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江苏省林业项目管理办法</w:t>
      </w:r>
    </w:p>
    <w:p>
      <w:pPr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jc w:val="center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征求意见稿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jc w:val="center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  <w:t>第一章 总 则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第一条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为规范林业项目管理行为，建立科学、高效、规范的管理秩序，提高项目建设质量和资金使用效益，保障林业项目顺利实施，依据国家有关法律法规及上级主管部门规定，结合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江苏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林业工作实际，制定本办法。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第二条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本办法适用于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本省行政区域内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实施、归口林业主管部门管理、使用省级财政资金的林业项目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国家和省另有规定的，从其规定。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第三条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林业项目管理遵循统筹规划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分级负责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强化监管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确保绩效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公开透明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的原则。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" w:eastAsia="zh-CN" w:bidi="ar-SA"/>
        </w:rPr>
        <w:t>第二章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职责分工</w:t>
      </w:r>
    </w:p>
    <w:p>
      <w:pPr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第四条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省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级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林业主管部门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职责：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制定全省林业项目的管理办法；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负责专项资金项目库建设与管理；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组织开展项目申报、审核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监督管理专项资金预算执行和项目实施；落实预算绩效管理主体责任，组织实施专项资金预算绩效管理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省直单位承担的林业项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目的管理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五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Style w:val="9"/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  <w:t>省级财政主管部门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  <w:t>职责：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组织专项资金年度预算编制；参与制定专项资金项目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管理办法和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申报指南；审核资金分配建议并按程序下达资金；组织指导专项资金预算绩效管理；监督专项资金政策执行情况等。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Style w:val="9"/>
          <w:rFonts w:hint="eastAsia" w:eastAsia="方正黑体_GBK"/>
          <w:b w:val="0"/>
          <w:bCs/>
          <w:sz w:val="32"/>
          <w:szCs w:val="32"/>
          <w:lang w:val="en-US" w:eastAsia="zh-CN"/>
        </w:rPr>
        <w:t xml:space="preserve">第六条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市县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林业部门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职责：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组织本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地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项目申报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审核并批复项目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实施方案、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指导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项目实施单位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开展施工作业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及时开展项目验收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组织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开展项目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绩效自评，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自评结果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审核汇总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后及时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上报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eastAsia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承担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项目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自查验收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等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日常监督管理责任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第七条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市县财政部门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职责参与拟申报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审核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；对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同级林业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部门提交的专项资金的分配方案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按规定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进行审核；按国库集中支付管理规定拨付资金；组织指导同级林业部门做好专项资金预算绩效管理工作；对专项资金执行情况进行监督。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color w:val="auto"/>
          <w:sz w:val="32"/>
          <w:szCs w:val="32"/>
          <w:shd w:val="clear" w:color="auto" w:fill="FFFFFF"/>
          <w:lang w:eastAsia="zh-CN"/>
        </w:rPr>
        <w:t>第八条</w:t>
      </w:r>
      <w:r>
        <w:rPr>
          <w:rFonts w:hint="eastAsia" w:ascii="方正黑体_GBK" w:hAnsi="方正黑体_GBK" w:eastAsia="方正黑体_GBK" w:cs="方正黑体_GBK"/>
          <w:bCs/>
          <w:color w:val="auto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项目实施单位职责：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按要求申报项目，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制定项目实施方案；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做好项目日常管理，及时报告项目实施过程中的重要变化事项；按规定使用专项资金，配合做好项目监督检查、考核验收、资金清算、绩效评价及审计等工作；对项目实施质量负责；对各环节提供资料的真实性、完整性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三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  <w:t>章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  <w:t>项目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申报及入库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九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各级林业主管部门和省直单位应当依据林业规划和年度计划，并结合当地林业的实际情况，做好林业项目储备工作。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十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专项资金采用项目法、因素法相结合的方式分配资金</w:t>
      </w:r>
      <w:r>
        <w:rPr>
          <w:rFonts w:hint="eastAsia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根据资源自然禀赋、任务量、绩效因素等择优立项。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十一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设区市、县（市）林业主管部门和省直单位应当按照项目申报指南的要求，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组织项目申报，择优推荐符合条件的项目进行申报；对申报材料负责。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eastAsia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十二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省级</w:t>
      </w:r>
      <w:r>
        <w:rPr>
          <w:rFonts w:hint="default" w:eastAsia="方正仿宋_GBK"/>
          <w:color w:val="auto"/>
          <w:kern w:val="0"/>
          <w:sz w:val="32"/>
          <w:szCs w:val="32"/>
          <w:lang w:val="en-US" w:eastAsia="zh-CN" w:bidi="ar"/>
        </w:rPr>
        <w:t>林业项目库实行动态管理，</w:t>
      </w:r>
      <w:r>
        <w:rPr>
          <w:rFonts w:ascii="Times New Roman" w:hAnsi="Times New Roman" w:eastAsia="方正仿宋_GBK" w:cs="Times New Roman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每年集中审批各地申报项目</w:t>
      </w:r>
      <w:r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前期工作长时间未取得实质性进展，或建设依据、建设条件发生重大变化且不符合入库条件的，应当将其移出项目库</w:t>
      </w:r>
      <w:r>
        <w:rPr>
          <w:rFonts w:hint="default" w:eastAsia="方正仿宋_GBK"/>
          <w:color w:val="auto"/>
          <w:kern w:val="0"/>
          <w:sz w:val="32"/>
          <w:szCs w:val="32"/>
          <w:lang w:val="en-US" w:eastAsia="zh-CN" w:bidi="ar"/>
        </w:rPr>
        <w:t>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eastAsia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eastAsia="方正仿宋_GBK"/>
          <w:color w:val="auto"/>
          <w:kern w:val="0"/>
          <w:sz w:val="32"/>
          <w:szCs w:val="32"/>
          <w:lang w:val="en-US" w:eastAsia="zh-CN" w:bidi="ar"/>
        </w:rPr>
        <w:t>各地项目资金执行率是项目入库的重要参考依据，视情况暂停将同类项目纳入省级林业项目库。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val="en-US" w:eastAsia="zh-CN"/>
        </w:rPr>
        <w:t>第四章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项目实施方案管理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十三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Style w:val="9"/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当年下达的资金，</w:t>
      </w:r>
      <w:r>
        <w:rPr>
          <w:rStyle w:val="9"/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原则上实施期限为一年。各地要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及时组织项目实施，</w:t>
      </w:r>
      <w:r>
        <w:rPr>
          <w:rStyle w:val="9"/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切实</w:t>
      </w:r>
      <w:r>
        <w:rPr>
          <w:rStyle w:val="9"/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提高资金</w:t>
      </w:r>
      <w:r>
        <w:rPr>
          <w:rStyle w:val="9"/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执行</w:t>
      </w:r>
      <w:r>
        <w:rPr>
          <w:rStyle w:val="9"/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率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，并按照时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序进度及</w:t>
      </w:r>
      <w:r>
        <w:rPr>
          <w:rStyle w:val="9"/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时拨付资金，确有需要的，</w:t>
      </w:r>
      <w:r>
        <w:rPr>
          <w:rStyle w:val="9"/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可将资金可转至第二年使用</w:t>
      </w:r>
      <w:r>
        <w:rPr>
          <w:rStyle w:val="9"/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Style w:val="9"/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但结转</w:t>
      </w:r>
      <w:r>
        <w:rPr>
          <w:rStyle w:val="9"/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资金应不高于</w:t>
      </w:r>
      <w:r>
        <w:rPr>
          <w:rStyle w:val="9"/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该项目</w:t>
      </w:r>
      <w:r>
        <w:rPr>
          <w:rStyle w:val="9"/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财政资金的</w:t>
      </w:r>
      <w:r>
        <w:rPr>
          <w:rStyle w:val="9"/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Style w:val="9"/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0%。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项目无法继续实施的，由市县财政、林业主管部门联合向省级财政主管部门、林业主管部门报告，</w:t>
      </w:r>
      <w:r>
        <w:rPr>
          <w:rFonts w:hint="eastAsia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申请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将资金收回省财政。因客观原因项目无法完成的，收回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项目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未使用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资金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因主观原因项目无法完成的，收回全部资金。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十四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林业主管部门应当指导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项目实施单位，根据申报材料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编制项目实施方案。</w:t>
      </w:r>
      <w:r>
        <w:rPr>
          <w:rFonts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林业项目实施方案，原则上由林业主管部门采取“一项目一批复”的方式予以批准，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50万元以下的项目实施方案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可</w:t>
      </w:r>
      <w:r>
        <w:rPr>
          <w:rFonts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实行备案管理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林业项目实施方案内容应当包括项目名称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项目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单位名称、法人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代表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，项目建设内容、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地点、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实施期限、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资金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规模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绩效目标，以及项目资金具体用途、管理措施等情况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十五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项目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实施方案可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由具备能力的本单位专业技术人员编制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亦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可委托第三方机构编制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"http://www.lueyang.gov.cn/lyxzf/lyzwgk/zfwj/xzfbmwj/202312/a615b9d4638a44bd826a4e23e45899fa.shtml"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项目实施方案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应组织专家对设计方案的技术可行性、经济合理性、政策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合规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性等进行评审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"http://www.lueyang.gov.cn/lyxzf/lyzwgk/zfwj/xzfbmwj/202312/a615b9d4638a44bd826a4e23e45899fa.shtml"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第十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六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同一行政区域内，由多个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项目实施单位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在不同地点分别实施相同内容的林业项目的，可由负责林业工作的相关职能机构，编制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统一的项目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实施方案。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第十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七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项目实施方案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一经批复，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不得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擅自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变更，在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项目实施过程中，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如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因客观原因，需要终止项目实施，或变更项目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实施方案的，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实施单位要及时提出申请。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（一）不涉及资金调整的，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应当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向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林业主管部门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申请并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重新履行报批手续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涉及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省级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资金调整</w:t>
      </w:r>
      <w:r>
        <w:rPr>
          <w:rFonts w:hint="eastAsia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比例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的超过10%，应当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向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林业主管部门和财政主管部门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提出申请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变更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省级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资金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的零星支出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，可简化审批流程，不再另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行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报批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第十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八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林业主管部门在收到项目实施单位提出的终止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或变更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项目实施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方案的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，应认真核实相关情况并及时予以书面回复，其中涉及项目终止实施或资金调整的，应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联合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同级财政部门予以书面回复。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五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  <w:t>章 招标采购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  <w:t>合同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及监理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  <w:t>管理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第十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九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项目的勘察、设计、施工、监理以及重要设备材料的采购，应严格按照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国家和省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等法律法规执行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"http://www.zrbhq.cn/sf_F2921E8DF9754F6E8A2C2C11FB9C0FAB_262_nfp0658.html"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"https://www.forestry.gov.cn/c/www/gkgfxwj/300172.jhtml"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。达到法定招标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限额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标准的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应当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公开招标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"https://www.forestry.gov.cn/c/www/gkgfxwj/300172.jhtml"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。限额以下的项目，应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当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通过单位内部决策程序集体研究确定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"http://www.lueyang.gov.cn/lyxzf/lyzwgk/zfwj/xzfbmwj/202312/a615b9d4638a44bd826a4e23e45899fa.shtml"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十条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项目实施单位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应与提供商品、服务的单位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依法签订规范合同，明确质量、工期、安全、资金支付等权利义务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"http://www.lueyang.gov.cn/lyxzf/lyzwgk/zfwj/xzfbmwj/202312/a615b9d4638a44bd826a4e23e45899fa.shtml"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"http://sxzhongyang.gov.cn/xxgk/jgsz/zcbm/xlyj/zcwj/202205/t20220523_1654005.shtml"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二十一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实行监理的项目，或批复文件中列有监理费的项目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，应聘请具有相应资质的监理单位，对工程的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实施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、进度和质量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实施全过程监督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"http://www.zrbhq.cn/sf_F2921E8DF9754F6E8A2C2C11FB9C0FAB_262_nfp0658.html"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"https://www.forestry.gov.cn/c/www/gkgfxwj/300172.jhtml"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六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  <w:t>章 项目验收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二十二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林业项目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完成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后，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各级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林业主管部门应在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项目实施单位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自查合格的基础上，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组织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项目进行验收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二十三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林业项目验收包括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项目实施情况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项目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管理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执行情况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资金使用情况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、项目绩效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情况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。使用省级财政资金100万元以上的项目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应当提供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审计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报告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第二十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四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项目验收组原则上由不少于3人组成，验收组人员应当具备与项目内容有关的专业技术水平和中级以上（含中级）职称。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第二十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五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项目验收组在听取项目实施情况汇报的基础上，查阅项目档案资料，实地查验和核实项目相关情况，对项目做出全面、客观的评价，在与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项目实施单位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交换意见后，形成项目验收意见。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第二十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六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通过验收的项目，原则上由组织项目验收的林业主管部门进行批复或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盖章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备案；未通过验收的项目，项目验收组织单位应当向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项目实施单位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提出限期整改要求，项目整改到位后，再组织验收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，连续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2次未通过验收的，同类型项目暂停项目入库</w:t>
      </w:r>
      <w:r>
        <w:rPr>
          <w:rFonts w:hint="eastAsia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资格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一年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七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</w:rPr>
        <w:t>章 监督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与绩效管理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二十七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项目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实施单位自觉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接受上级主管部门的检查、审计部门的审计、纪检监察机关的监督以及社会公众的监督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"http://www.lueyang.gov.cn/lyxzf/lyzwgk/zfwj/xzfbmwj/202312/a615b9d4638a44bd826a4e23e45899fa.shtml"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"http://sxzhongyang.gov.cn/xxgk/jgsz/zcbm/xlyj/zcwj/202205/t20220523_1654005.shtml"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二十八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全面实施项目绩效管理。项目申报须设定绩效目标，实施中开展绩效监控，项目完成后进行绩效自评和重点评价，评价结果作为未来资金安排和政策调整的重要依据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"https://www.wangjiang.gov.cn/public/19638145/2030097778.html"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instrText xml:space="preserve"> HYPERLINK "https://www.songyang.gov.cn/art/2024/10/9/art_1229567257_2530561.html" \t "https://chat.deepseek.com/a/chat/s/_blank" </w:instrTex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bdr w:val="single" w:color="auto" w:sz="18" w:space="0"/>
          <w:shd w:val="clear" w:color="auto" w:fill="FFFFFF"/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二十九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林业主管部门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应当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加强对林业项目实施情况的检查监督，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检查中发现的问题应及时予以纠正，并督促整改。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200" w:right="0" w:rightChars="0" w:firstLine="320" w:firstLineChars="1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</w:rPr>
        <w:t>第</w:t>
      </w:r>
      <w:r>
        <w:rPr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</w:rPr>
        <w:t>章</w:t>
      </w: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</w:rPr>
        <w:t>附 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第三十条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设区市、县（市）级林业主管部门可依据本办法结合当地实际情况，制定相应的实施细则。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Style w:val="9"/>
          <w:rFonts w:hint="eastAsia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三十一</w:t>
      </w:r>
      <w:r>
        <w:rPr>
          <w:rStyle w:val="9"/>
          <w:rFonts w:hint="default" w:ascii="Times New Roman" w:hAnsi="Times New Roman" w:eastAsia="方正黑体_GBK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本办法自发布之日起施行，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有效期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5年。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《江苏省林业项目管理办法》（苏林计〔20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号）同时废止。</w:t>
      </w:r>
    </w:p>
    <w:p>
      <w:pPr>
        <w:pStyle w:val="2"/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pacing w:val="0"/>
          <w:kern w:val="2"/>
          <w:sz w:val="32"/>
          <w:szCs w:val="32"/>
          <w:lang w:val="en-US" w:eastAsia="zh-CN"/>
        </w:rPr>
        <w:t>附件1.江苏省林业项目实施方案模版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topLinePunct w:val="0"/>
        <w:bidi w:val="0"/>
        <w:snapToGrid/>
        <w:spacing w:line="600" w:lineRule="exact"/>
        <w:ind w:left="1280" w:leftChars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pacing w:val="0"/>
          <w:kern w:val="2"/>
          <w:sz w:val="32"/>
          <w:szCs w:val="32"/>
          <w:lang w:val="en-US" w:eastAsia="zh-CN"/>
        </w:rPr>
        <w:t>江苏省林业项目验收模版</w:t>
      </w: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p>
      <w:pPr>
        <w:jc w:val="left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  <w:t>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江苏省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林业项目实施方案模板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（样式）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OLE_LINK1"/>
    </w:p>
    <w:p>
      <w:pP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一、项目概况</w:t>
      </w:r>
    </w:p>
    <w:bookmarkEnd w:id="0"/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1. 项目名称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（例：XX省市生态修复造林项目）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2. 实施主体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（项目承担单位名称、法人代表、联系方式）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3. 实施地点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（具体区域范围及地理坐标，附地图示意图）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4. 实施期限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（起止年月，例：202X年X月—202X年X月）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5. 项目背景与必要性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简述项目区域生态现状、存在的问题（如水土流失、生物多样性下降等）；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说明项目实施的政策依据（如国家林业发展规划、生态保护政策等）；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强调项目对生态修复、林业发展、乡村振兴等的意义。  </w:t>
      </w:r>
    </w:p>
    <w:p>
      <w:pP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 xml:space="preserve"> 二、</w:t>
      </w:r>
      <w:bookmarkStart w:id="1" w:name="OLE_LINK2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项目目标</w:t>
      </w:r>
      <w:bookmarkEnd w:id="1"/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1. 总体目标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（例：完成XX公顷退化林修复/建设XX亩经济林基地，提升区域森林覆盖率至XX%）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2. 具体指标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生态效益：碳汇量、水土保持量、物种保护数量等；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经济效益：带动就业人数、林产品产值预期；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社会效益：改善人居环境、科普教育示范作用等。  </w:t>
      </w:r>
    </w:p>
    <w:p>
      <w:pP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bookmarkStart w:id="2" w:name="OLE_LINK3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 xml:space="preserve"> 三、项目建设内容</w:t>
      </w:r>
    </w:p>
    <w:bookmarkEnd w:id="2"/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1. 建设任务分解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任务名称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建设内容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规模（单位）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技术标准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例：人工造林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种植XX树种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XX公顷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符合《造林技术规程》XX标准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例：林区道路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修建防火通道 XX公里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宽度X米，砂石路面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2. 技术方案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树种选择与配置（适地适树原则）；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种植/管护技术（整地、栽植、施肥、病虫害防治等）；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生态保护措施（避免破坏原有植被、减少施工污染）。  </w:t>
      </w:r>
    </w:p>
    <w:p>
      <w:pP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四、</w:t>
      </w:r>
      <w:bookmarkStart w:id="3" w:name="OLE_LINK4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实施步骤与进度安排</w:t>
      </w:r>
      <w:bookmarkEnd w:id="3"/>
    </w:p>
    <w:tbl>
      <w:tblPr>
        <w:tblStyle w:val="7"/>
        <w:tblW w:w="82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0"/>
        <w:gridCol w:w="2092"/>
        <w:gridCol w:w="3381"/>
        <w:gridCol w:w="13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阶段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时间节点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主要任务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前期准备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202X年X月-X月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编制方案、招投标、签订合同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XX林业局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施工阶段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202X年X月-X月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整地、苗木采购、种植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XX公司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管护阶段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202X年X月-X月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抚育管理、病虫害监测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管护队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验收总结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202X年X月-X月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自查、第三方评估、归档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项目组 </w:t>
            </w:r>
          </w:p>
        </w:tc>
      </w:tr>
    </w:tbl>
    <w:p>
      <w:pP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五、</w:t>
      </w:r>
      <w:bookmarkStart w:id="4" w:name="OLE_LINK5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资金预算与使用计划</w:t>
      </w:r>
      <w:bookmarkEnd w:id="4"/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1. 资金来源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中央/省级专项资金：XX万元；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地方配套资金：XX万元；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社会资本投入：XX万元。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2. 资金使用明细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支出科目  金额（万元）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用途说明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苗木采购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XX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购买XX树种XX株 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劳务费用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XX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种植、管护人工成本 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设备租赁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XX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挖掘机、运输车辆等 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3. 资金管理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专账核算、专款专用；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定期公开资金使用情况，接受审计部门监督。  </w:t>
      </w:r>
    </w:p>
    <w:p>
      <w:pP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 xml:space="preserve"> 六、</w:t>
      </w:r>
      <w:bookmarkStart w:id="5" w:name="OLE_LINK6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组织保障与责任分工</w:t>
      </w:r>
      <w:bookmarkEnd w:id="5"/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1. 领导小组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组长：XX（职务）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成员：林业局、财政局、乡镇政府等单位负责人。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2. 责任分工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林业局：技术指导、进度督查；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财政局：资金拨付与监管；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乡镇政府：协调土地流转、群众动员。  </w:t>
      </w:r>
    </w:p>
    <w:p>
      <w:pP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七、</w:t>
      </w:r>
      <w:bookmarkStart w:id="6" w:name="OLE_LINK7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风险分析与应对措施</w:t>
      </w:r>
      <w:bookmarkEnd w:id="6"/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1. 主要风险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自然风险（干旱、病虫害）；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市场风险（苗木价格波动）；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管理风险（资金挪用、进度滞后）。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2. 应对措施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购买灾害保险、建立技术专家支持组；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签订苗木保供协议；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定期召开项目推进会，强化过程监管。  </w:t>
      </w:r>
    </w:p>
    <w:p>
      <w:pP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 xml:space="preserve"> 八、</w:t>
      </w:r>
      <w:bookmarkStart w:id="7" w:name="OLE_LINK8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绩效管理</w:t>
      </w:r>
    </w:p>
    <w:bookmarkEnd w:id="7"/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1. 绩效目标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（对照项目具体指标，量化考核标准）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2. 验收方式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阶段性检查（每季度）；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终期验收（第三方机构评估+专家组评审）。  </w:t>
      </w:r>
    </w:p>
    <w:p>
      <w:pP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九、附件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1. 项目区位图、规划图；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2. 资金预算明细表；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3. 相关批复文件（如可行性研究报告批复、环评批复）；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4. 管护责任书（样本）。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编制单位（盖章）：  </w:t>
      </w:r>
    </w:p>
    <w:p>
      <w:pPr>
        <w:ind w:firstLine="5440" w:firstLineChars="17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日期： 年 月 日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说明：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1. 本模板需根据具体项目类型（如造林、抚育、产业开发等）调整内容；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2. 涉及用地、环保等审批事项的，需附相关许可文件；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3. 重大项目实施前需进行社会稳定性风险评估。 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以上模板可根据实际需求增减内容，确保符合国家林业政策和专项资金管理要求。</w:t>
      </w: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W w:w="83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9"/>
        <w:gridCol w:w="2514"/>
        <w:gridCol w:w="2130"/>
        <w:gridCol w:w="23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附件2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8" w:hRule="atLeast"/>
        </w:trPr>
        <w:tc>
          <w:tcPr>
            <w:tcW w:w="83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52"/>
                <w:szCs w:val="52"/>
                <w:u w:val="none"/>
                <w:bdr w:val="none" w:color="auto" w:sz="0" w:space="0"/>
                <w:lang w:val="en-US" w:eastAsia="zh-CN" w:bidi="ar"/>
              </w:rPr>
              <w:t>江苏省林业项目验收表（样式）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83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   项目名称：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8" w:hRule="atLeast"/>
        </w:trPr>
        <w:tc>
          <w:tcPr>
            <w:tcW w:w="83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   项目实施单位名称：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 w:hRule="atLeast"/>
        </w:trPr>
        <w:tc>
          <w:tcPr>
            <w:tcW w:w="83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   验收组织单位：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83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960" w:firstLineChars="3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验收时间：            年     月     日</w:t>
            </w:r>
          </w:p>
        </w:tc>
      </w:tr>
    </w:tbl>
    <w:tbl>
      <w:tblPr>
        <w:tblStyle w:val="7"/>
        <w:tblW w:w="83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9"/>
        <w:gridCol w:w="2550"/>
        <w:gridCol w:w="2093"/>
        <w:gridCol w:w="23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36" w:hRule="atLeast"/>
        </w:trPr>
        <w:tc>
          <w:tcPr>
            <w:tcW w:w="8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项目实施单位：                          项目法人：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77" w:hRule="atLeast"/>
        </w:trPr>
        <w:tc>
          <w:tcPr>
            <w:tcW w:w="835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省级以上财政资金            万元。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63" w:hRule="atLeast"/>
        </w:trPr>
        <w:tc>
          <w:tcPr>
            <w:tcW w:w="835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一、项目建设内容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987" w:hRule="atLeast"/>
        </w:trPr>
        <w:tc>
          <w:tcPr>
            <w:tcW w:w="8358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bookmarkStart w:id="8" w:name="_GoBack"/>
            <w:bookmarkEnd w:id="8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22" w:hRule="atLeast"/>
        </w:trPr>
        <w:tc>
          <w:tcPr>
            <w:tcW w:w="835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二、绩效目标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wAfter w:w="0" w:type="auto"/>
          <w:trHeight w:val="3328" w:hRule="atLeast"/>
        </w:trPr>
        <w:tc>
          <w:tcPr>
            <w:tcW w:w="835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wAfter w:w="0" w:type="auto"/>
          <w:trHeight w:val="813" w:hRule="atLeast"/>
        </w:trPr>
        <w:tc>
          <w:tcPr>
            <w:tcW w:w="835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三、验收专家组成员名单（可另附）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wAfter w:w="0" w:type="auto"/>
          <w:trHeight w:val="577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  位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职称或职务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wAfter w:w="0" w:type="auto"/>
          <w:trHeight w:val="577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77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wAfter w:w="0" w:type="auto"/>
          <w:trHeight w:val="577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700" w:hRule="atLeast"/>
        </w:trPr>
        <w:tc>
          <w:tcPr>
            <w:tcW w:w="8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四、验收意见（可另附）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wAfter w:w="0" w:type="auto"/>
          <w:trHeight w:val="6673" w:hRule="atLeast"/>
        </w:trPr>
        <w:tc>
          <w:tcPr>
            <w:tcW w:w="8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验收专家组意见：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验收专家组组长：签字                   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047" w:hRule="atLeast"/>
        </w:trPr>
        <w:tc>
          <w:tcPr>
            <w:tcW w:w="3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组织验收处室（单位）意见：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（盖章） 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年    月    日</w:t>
            </w:r>
          </w:p>
        </w:tc>
        <w:tc>
          <w:tcPr>
            <w:tcW w:w="4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××市（县）林业局意见：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ind w:firstLine="2400" w:firstLineChars="100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（盖章） 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年    月    日</w:t>
            </w:r>
          </w:p>
        </w:tc>
      </w:tr>
    </w:tbl>
    <w:p>
      <w:pPr>
        <w:pStyle w:val="2"/>
        <w:widowControl w:val="0"/>
        <w:numPr>
          <w:numId w:val="0"/>
        </w:numPr>
        <w:overflowPunct w:val="0"/>
        <w:autoSpaceDE w:val="0"/>
        <w:autoSpaceDN w:val="0"/>
        <w:adjustRightInd w:val="0"/>
        <w:spacing w:line="500" w:lineRule="exact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28754"/>
    <w:multiLevelType w:val="singleLevel"/>
    <w:tmpl w:val="45F28754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8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3249A"/>
    <w:rsid w:val="39D3249A"/>
    <w:rsid w:val="3E4E3F58"/>
    <w:rsid w:val="494A3CEB"/>
    <w:rsid w:val="4C617DAB"/>
    <w:rsid w:val="5FBE98BA"/>
    <w:rsid w:val="6CCD6D5F"/>
    <w:rsid w:val="7FDE0278"/>
    <w:rsid w:val="DBBB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"/>
    <w:basedOn w:val="1"/>
    <w:qFormat/>
    <w:uiPriority w:val="0"/>
    <w:pPr>
      <w:tabs>
        <w:tab w:val="left" w:pos="4117"/>
      </w:tabs>
      <w:overflowPunct w:val="0"/>
      <w:autoSpaceDE w:val="0"/>
      <w:autoSpaceDN w:val="0"/>
      <w:adjustRightInd w:val="0"/>
      <w:spacing w:line="500" w:lineRule="exact"/>
      <w:ind w:firstLine="517" w:firstLineChars="200"/>
    </w:pPr>
    <w:rPr>
      <w:rFonts w:ascii="宋体" w:hAnsi="Times New Roman" w:eastAsia="宋体" w:cs="Times New Roman"/>
      <w:spacing w:val="-20"/>
      <w:kern w:val="0"/>
      <w:sz w:val="24"/>
      <w:szCs w:val="32"/>
    </w:r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next w:val="5"/>
    <w:unhideWhenUsed/>
    <w:qFormat/>
    <w:uiPriority w:val="99"/>
    <w:rPr>
      <w:sz w:val="24"/>
    </w:rPr>
  </w:style>
  <w:style w:type="character" w:styleId="9">
    <w:name w:val="Strong"/>
    <w:basedOn w:val="8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2026-06-01T23:31:00Z</dcterms:created>
  <dc:creator>落花如雨</dc:creator>
  <cp:lastModifiedBy>落花如雨</cp:lastModifiedBy>
  <dcterms:modified xsi:type="dcterms:W3CDTF">2026-06-02T09:40:05Z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