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package/2006/relationships/metadata/thumbnail" Target="docProps/thumbnail.jpeg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tbl>
      <w:tblPr>
        <w:jc w:val="left"/>
        <w:tblInd w:w="-144" w:type="dxa"/>
        <w:tblW w:w="1113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5"/>
        <w:gridCol w:w="1445"/>
        <w:gridCol w:w="139"/>
        <w:gridCol w:w="1259"/>
        <w:gridCol w:w="331"/>
        <w:gridCol w:w="7"/>
        <w:gridCol w:w="1926"/>
        <w:gridCol w:w="52"/>
        <w:gridCol w:w="1740"/>
        <w:gridCol w:w="244"/>
        <w:gridCol w:w="1174"/>
        <w:gridCol w:w="670"/>
        <w:gridCol w:w="282"/>
        <w:gridCol w:w="184"/>
        <w:gridCol w:w="1566"/>
      </w:tblGrid>
      <w:tr>
        <w:trPr>
          <w:trHeight w:val="316"/>
          <w:gridBefore w:val="1"/>
          <w:wBefore w:w="115" w:type="dxa"/>
        </w:trPr>
        <w:tc>
          <w:tcPr>
            <w:tcW w:w="1584" w:type="dxa"/>
            <w:gridSpan w:val="2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center"/>
          </w:tcPr>
          <w:p>
            <w:pPr>
              <w:widowControl/>
              <w:adjustRightInd w:val="0"/>
              <w:snapToGrid w:val="0"/>
              <w:spacing w:line="240" w:lineRule="auto"/>
              <w:jc w:val="left"/>
              <w:rPr>
                <w:rFonts w:eastAsia="方正黑体_GBK"/>
                <w:kern w:val="0"/>
                <w:sz w:val="32"/>
                <w:szCs w:val="32"/>
              </w:rPr>
            </w:pPr>
            <w:r>
              <w:rPr>
                <w:rFonts w:eastAsia="方正黑体_GBK"/>
                <w:kern w:val="0"/>
                <w:sz w:val="32"/>
                <w:szCs w:val="32"/>
              </w:rPr>
              <w:t>附件1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bottom"/>
          </w:tcPr>
          <w:p>
            <w:pPr>
              <w:widowControl/>
              <w:adjustRightInd w:val="0"/>
              <w:snapToGrid w:val="0"/>
              <w:spacing w:line="240" w:lineRule="auto"/>
              <w:jc w:val="left"/>
              <w:rPr>
                <w:rFonts w:eastAsia="方正黑体_GBK"/>
                <w:kern w:val="0"/>
                <w:sz w:val="30"/>
                <w:szCs w:val="30"/>
              </w:rPr>
            </w:pPr>
          </w:p>
        </w:tc>
        <w:tc>
          <w:tcPr>
            <w:tcW w:w="338" w:type="dxa"/>
            <w:gridSpan w:val="2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bottom"/>
          </w:tcPr>
          <w:p>
            <w:pPr>
              <w:widowControl/>
              <w:adjustRightInd w:val="0"/>
              <w:snapToGrid w:val="0"/>
              <w:spacing w:line="240" w:lineRule="auto"/>
              <w:jc w:val="left"/>
              <w:rPr>
                <w:rFonts w:eastAsia="方正黑体_GBK"/>
                <w:kern w:val="0"/>
                <w:sz w:val="30"/>
                <w:szCs w:val="30"/>
              </w:rPr>
            </w:pPr>
          </w:p>
        </w:tc>
        <w:tc>
          <w:tcPr>
            <w:tcW w:w="1926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bottom"/>
          </w:tcPr>
          <w:p>
            <w:pPr>
              <w:widowControl/>
              <w:adjustRightInd w:val="0"/>
              <w:snapToGrid w:val="0"/>
              <w:spacing w:line="240" w:lineRule="auto"/>
              <w:jc w:val="left"/>
              <w:rPr>
                <w:rFonts w:eastAsia="方正黑体_GBK"/>
                <w:kern w:val="0"/>
                <w:sz w:val="30"/>
                <w:szCs w:val="30"/>
              </w:rPr>
            </w:pPr>
          </w:p>
        </w:tc>
        <w:tc>
          <w:tcPr>
            <w:tcW w:w="1792" w:type="dxa"/>
            <w:gridSpan w:val="2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</w:tcPr>
          <w:p>
            <w:pPr>
              <w:widowControl/>
              <w:adjustRightInd w:val="0"/>
              <w:snapToGrid w:val="0"/>
              <w:spacing w:line="240" w:lineRule="auto"/>
              <w:jc w:val="left"/>
              <w:rPr>
                <w:rFonts w:eastAsia="方正黑体_GBK"/>
                <w:kern w:val="0"/>
                <w:sz w:val="30"/>
                <w:szCs w:val="30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bottom"/>
          </w:tcPr>
          <w:p>
            <w:pPr>
              <w:widowControl/>
              <w:adjustRightInd w:val="0"/>
              <w:snapToGrid w:val="0"/>
              <w:spacing w:line="240" w:lineRule="auto"/>
              <w:jc w:val="left"/>
              <w:rPr>
                <w:rFonts w:eastAsia="方正黑体_GBK"/>
                <w:kern w:val="0"/>
                <w:sz w:val="30"/>
                <w:szCs w:val="30"/>
              </w:rPr>
            </w:pPr>
          </w:p>
        </w:tc>
        <w:tc>
          <w:tcPr>
            <w:tcW w:w="1136" w:type="dxa"/>
            <w:gridSpan w:val="3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bottom"/>
          </w:tcPr>
          <w:p>
            <w:pPr>
              <w:widowControl/>
              <w:adjustRightInd w:val="0"/>
              <w:snapToGrid w:val="0"/>
              <w:spacing w:line="240" w:lineRule="auto"/>
              <w:jc w:val="left"/>
              <w:rPr>
                <w:rFonts w:eastAsia="方正黑体_GBK"/>
                <w:kern w:val="0"/>
                <w:sz w:val="30"/>
                <w:szCs w:val="30"/>
              </w:rPr>
            </w:pPr>
          </w:p>
        </w:tc>
        <w:tc>
          <w:tcPr>
            <w:tcW w:w="1566" w:type="dxa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vAlign w:val="bottom"/>
          </w:tcPr>
          <w:p>
            <w:pPr>
              <w:widowControl/>
              <w:adjustRightInd w:val="0"/>
              <w:snapToGrid w:val="0"/>
              <w:spacing w:line="240" w:lineRule="auto"/>
              <w:jc w:val="left"/>
              <w:rPr>
                <w:rFonts w:eastAsia="方正黑体_GBK"/>
                <w:kern w:val="0"/>
                <w:sz w:val="30"/>
                <w:szCs w:val="30"/>
              </w:rPr>
            </w:pPr>
          </w:p>
        </w:tc>
      </w:tr>
      <w:tr>
        <w:trPr>
          <w:trHeight w:val="772"/>
          <w:gridAfter w:val="3"/>
          <w:wAfter w:w="2032" w:type="dxa"/>
        </w:trPr>
        <w:tc>
          <w:tcPr>
            <w:tcW w:w="9102" w:type="dxa"/>
            <w:gridSpan w:val="12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adjustRightInd w:val="0"/>
              <w:snapToGrid w:val="0"/>
              <w:spacing w:beforeLines="50" w:before="218" w:afterLines="50" w:after="218" w:line="240" w:lineRule="auto"/>
              <w:ind w:leftChars="-51" w:left="-163" w:rightChars="-52" w:right="-166"/>
              <w:jc w:val="center"/>
              <w:rPr>
                <w:rFonts w:eastAsia="方正小标宋_GBK"/>
                <w:bCs/>
                <w:kern w:val="0"/>
                <w:sz w:val="36"/>
                <w:szCs w:val="36"/>
              </w:rPr>
            </w:pPr>
            <w:r>
              <w:rPr>
                <w:rFonts w:eastAsia="方正小标宋_GBK"/>
                <w:bCs/>
                <w:kern w:val="0"/>
                <w:sz w:val="36"/>
                <w:szCs w:val="36"/>
              </w:rPr>
              <w:t>江苏省2022年营造林实绩及2021年度造林保存情况表</w:t>
            </w:r>
          </w:p>
        </w:tc>
      </w:tr>
      <w:tr>
        <w:trPr>
          <w:trHeight w:val="476"/>
          <w:gridAfter w:val="2"/>
          <w:wAfter w:w="1750" w:type="dxa"/>
        </w:trPr>
        <w:tc>
          <w:tcPr>
            <w:tcW w:w="9384" w:type="dxa"/>
            <w:gridSpan w:val="13"/>
            <w:tcBorders>
              <w:top w:val="nil"/>
              <w:left w:val="nil"/>
              <w:bottom w:val="nil"/>
              <w:right w:val="nil"/>
              <w:tl2br w:val="nil"/>
              <w:tr2bl w:val="nil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adjustRightInd w:val="0"/>
              <w:snapToGrid w:val="0"/>
              <w:ind w:leftChars="-28" w:left="-90" w:right="280"/>
              <w:jc w:val="right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单位：万亩、%</w:t>
            </w:r>
          </w:p>
        </w:tc>
      </w:tr>
      <w:tr>
        <w:trPr>
          <w:trHeight w:val="1055"/>
          <w:gridAfter w:val="3"/>
          <w:wAfter w:w="2032" w:type="dxa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rFonts w:eastAsia="方正黑体_GBK"/>
                <w:kern w:val="0"/>
                <w:sz w:val="28"/>
                <w:szCs w:val="28"/>
              </w:rPr>
            </w:pPr>
            <w:r>
              <w:rPr>
                <w:rFonts w:eastAsia="方正黑体_GBK"/>
                <w:kern w:val="0"/>
                <w:sz w:val="28"/>
                <w:szCs w:val="28"/>
              </w:rPr>
              <w:t>单  位</w:t>
            </w: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rPr>
                <w:rFonts w:eastAsia="方正黑体_GBK"/>
                <w:kern w:val="0"/>
                <w:sz w:val="28"/>
                <w:szCs w:val="28"/>
              </w:rPr>
            </w:pPr>
            <w:r>
              <w:rPr>
                <w:rFonts w:eastAsia="方正黑体_GBK"/>
                <w:kern w:val="0"/>
                <w:sz w:val="28"/>
                <w:szCs w:val="28"/>
              </w:rPr>
              <w:t>2022年</w:t>
            </w:r>
          </w:p>
          <w:p>
            <w:pPr>
              <w:widowControl/>
              <w:snapToGrid w:val="0"/>
              <w:spacing w:line="240" w:lineRule="auto"/>
              <w:jc w:val="center"/>
              <w:rPr>
                <w:rFonts w:eastAsia="方正黑体_GBK"/>
                <w:kern w:val="0"/>
                <w:sz w:val="28"/>
                <w:szCs w:val="28"/>
              </w:rPr>
            </w:pPr>
            <w:r>
              <w:rPr>
                <w:rFonts w:eastAsia="方正黑体_GBK"/>
                <w:kern w:val="0"/>
                <w:sz w:val="28"/>
                <w:szCs w:val="28"/>
              </w:rPr>
              <w:t>营造林实绩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rPr>
                <w:rFonts w:eastAsia="方正黑体_GBK"/>
                <w:kern w:val="0"/>
                <w:sz w:val="28"/>
                <w:szCs w:val="28"/>
              </w:rPr>
            </w:pPr>
            <w:r>
              <w:rPr>
                <w:rFonts w:eastAsia="方正黑体_GBK"/>
                <w:kern w:val="0"/>
                <w:sz w:val="28"/>
                <w:szCs w:val="28"/>
              </w:rPr>
              <w:t>2022年</w:t>
            </w:r>
            <w:r>
              <w:rPr>
                <w:rFonts w:eastAsia="方正黑体_GBK" w:hint="eastAsia"/>
                <w:kern w:val="0"/>
                <w:sz w:val="28"/>
                <w:szCs w:val="28"/>
              </w:rPr>
              <w:t>成片</w:t>
            </w:r>
          </w:p>
          <w:p>
            <w:pPr>
              <w:widowControl/>
              <w:snapToGrid w:val="0"/>
              <w:spacing w:line="240" w:lineRule="auto"/>
              <w:jc w:val="center"/>
              <w:rPr>
                <w:rFonts w:eastAsia="方正黑体_GBK"/>
                <w:kern w:val="0"/>
                <w:sz w:val="28"/>
                <w:szCs w:val="28"/>
              </w:rPr>
            </w:pPr>
            <w:r>
              <w:rPr>
                <w:rFonts w:eastAsia="方正黑体_GBK"/>
                <w:kern w:val="0"/>
                <w:sz w:val="28"/>
                <w:szCs w:val="28"/>
              </w:rPr>
              <w:t>造林更新率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rPr>
                <w:rFonts w:eastAsia="方正黑体_GBK"/>
                <w:kern w:val="0"/>
                <w:sz w:val="28"/>
                <w:szCs w:val="28"/>
              </w:rPr>
            </w:pPr>
            <w:r>
              <w:rPr>
                <w:rFonts w:eastAsia="方正黑体_GBK"/>
                <w:kern w:val="0"/>
                <w:sz w:val="28"/>
                <w:szCs w:val="28"/>
              </w:rPr>
              <w:t>2022年</w:t>
            </w:r>
            <w:r>
              <w:rPr>
                <w:rFonts w:eastAsia="方正黑体_GBK" w:hint="eastAsia"/>
                <w:kern w:val="0"/>
                <w:sz w:val="28"/>
                <w:szCs w:val="28"/>
              </w:rPr>
              <w:t>新</w:t>
            </w:r>
            <w:r>
              <w:rPr>
                <w:rFonts w:eastAsia="方正黑体_GBK"/>
                <w:kern w:val="0"/>
                <w:sz w:val="28"/>
                <w:szCs w:val="28"/>
              </w:rPr>
              <w:t>增</w:t>
            </w:r>
          </w:p>
          <w:p>
            <w:pPr>
              <w:widowControl/>
              <w:snapToGrid w:val="0"/>
              <w:spacing w:line="240" w:lineRule="auto"/>
              <w:jc w:val="center"/>
              <w:rPr>
                <w:rFonts w:eastAsia="方正黑体_GBK"/>
                <w:kern w:val="0"/>
                <w:sz w:val="28"/>
                <w:szCs w:val="28"/>
              </w:rPr>
            </w:pPr>
            <w:r>
              <w:rPr>
                <w:rFonts w:eastAsia="方正黑体_GBK"/>
                <w:kern w:val="0"/>
                <w:sz w:val="28"/>
                <w:szCs w:val="28"/>
              </w:rPr>
              <w:t>成片造林面积</w:t>
            </w:r>
          </w:p>
        </w:tc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napToGrid w:val="0"/>
              <w:spacing w:line="240" w:lineRule="auto"/>
              <w:jc w:val="center"/>
              <w:rPr>
                <w:rFonts w:eastAsia="方正黑体_GBK"/>
                <w:kern w:val="0"/>
                <w:sz w:val="28"/>
                <w:szCs w:val="28"/>
              </w:rPr>
            </w:pPr>
            <w:r>
              <w:rPr>
                <w:rFonts w:eastAsia="方正黑体_GBK"/>
                <w:kern w:val="0"/>
                <w:sz w:val="28"/>
                <w:szCs w:val="28"/>
              </w:rPr>
              <w:t>2021年度</w:t>
            </w:r>
          </w:p>
          <w:p>
            <w:pPr>
              <w:widowControl/>
              <w:snapToGrid w:val="0"/>
              <w:spacing w:line="240" w:lineRule="auto"/>
              <w:jc w:val="center"/>
              <w:rPr>
                <w:rFonts w:eastAsia="方正黑体_GBK"/>
                <w:kern w:val="0"/>
                <w:sz w:val="28"/>
                <w:szCs w:val="28"/>
              </w:rPr>
            </w:pPr>
            <w:r>
              <w:rPr>
                <w:rFonts w:eastAsia="方正黑体_GBK"/>
                <w:kern w:val="0"/>
                <w:sz w:val="28"/>
                <w:szCs w:val="28"/>
              </w:rPr>
              <w:t>造林保存率</w:t>
            </w:r>
          </w:p>
        </w:tc>
      </w:tr>
      <w:tr>
        <w:trPr>
          <w:trHeight w:val="664"/>
          <w:gridAfter w:val="3"/>
          <w:wAfter w:w="2032" w:type="dxa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江苏省</w:t>
            </w: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24.12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60.6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4.92</w:t>
            </w:r>
          </w:p>
        </w:tc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95.2</w:t>
            </w:r>
          </w:p>
        </w:tc>
      </w:tr>
      <w:tr>
        <w:trPr>
          <w:trHeight w:val="664"/>
          <w:gridAfter w:val="3"/>
          <w:wAfter w:w="2032" w:type="dxa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南京市</w:t>
            </w: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1.65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2.0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0.04</w:t>
            </w:r>
          </w:p>
        </w:tc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98.0</w:t>
            </w:r>
          </w:p>
        </w:tc>
      </w:tr>
      <w:tr>
        <w:trPr>
          <w:trHeight w:val="664"/>
          <w:gridAfter w:val="3"/>
          <w:wAfter w:w="2032" w:type="dxa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无锡市</w:t>
            </w: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1.32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54.0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0.28</w:t>
            </w:r>
          </w:p>
        </w:tc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99.6</w:t>
            </w:r>
          </w:p>
        </w:tc>
      </w:tr>
      <w:tr>
        <w:trPr>
          <w:trHeight w:val="664"/>
          <w:gridAfter w:val="3"/>
          <w:wAfter w:w="2032" w:type="dxa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徐州市</w:t>
            </w: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7.10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66.7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1.70</w:t>
            </w:r>
          </w:p>
        </w:tc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87.2</w:t>
            </w:r>
          </w:p>
        </w:tc>
      </w:tr>
      <w:tr>
        <w:trPr>
          <w:trHeight w:val="664"/>
          <w:gridAfter w:val="3"/>
          <w:wAfter w:w="2032" w:type="dxa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常州市</w:t>
            </w: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1.38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5.8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0.18</w:t>
            </w:r>
          </w:p>
        </w:tc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100.0</w:t>
            </w:r>
          </w:p>
        </w:tc>
      </w:tr>
      <w:tr>
        <w:trPr>
          <w:trHeight w:val="664"/>
          <w:gridAfter w:val="3"/>
          <w:wAfter w:w="2032" w:type="dxa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苏州市</w:t>
            </w: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0.41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12.0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0.26</w:t>
            </w:r>
          </w:p>
        </w:tc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100.0</w:t>
            </w:r>
          </w:p>
        </w:tc>
      </w:tr>
      <w:tr>
        <w:trPr>
          <w:trHeight w:val="664"/>
          <w:gridAfter w:val="3"/>
          <w:wAfter w:w="2032" w:type="dxa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南通市</w:t>
            </w: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0.62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50.8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0.29</w:t>
            </w:r>
          </w:p>
        </w:tc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99.1</w:t>
            </w:r>
          </w:p>
        </w:tc>
      </w:tr>
      <w:tr>
        <w:trPr>
          <w:trHeight w:val="664"/>
          <w:gridAfter w:val="3"/>
          <w:wAfter w:w="2032" w:type="dxa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连云港市</w:t>
            </w: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2.79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71.6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0.18</w:t>
            </w:r>
          </w:p>
        </w:tc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99.6</w:t>
            </w:r>
          </w:p>
        </w:tc>
      </w:tr>
      <w:tr>
        <w:trPr>
          <w:trHeight w:val="664"/>
          <w:gridAfter w:val="3"/>
          <w:wAfter w:w="2032" w:type="dxa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淮安市</w:t>
            </w: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2.67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49.1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0.48</w:t>
            </w:r>
          </w:p>
        </w:tc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99.3</w:t>
            </w:r>
          </w:p>
        </w:tc>
      </w:tr>
      <w:tr>
        <w:trPr>
          <w:trHeight w:val="664"/>
          <w:gridAfter w:val="3"/>
          <w:wAfter w:w="2032" w:type="dxa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盐城市</w:t>
            </w: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1.30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58.3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0.51</w:t>
            </w:r>
          </w:p>
        </w:tc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90.1</w:t>
            </w:r>
          </w:p>
        </w:tc>
      </w:tr>
      <w:tr>
        <w:trPr>
          <w:trHeight w:val="664"/>
          <w:gridAfter w:val="3"/>
          <w:wAfter w:w="2032" w:type="dxa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扬州市</w:t>
            </w: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0.97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51.6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0.33</w:t>
            </w:r>
          </w:p>
        </w:tc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97.6</w:t>
            </w:r>
          </w:p>
        </w:tc>
      </w:tr>
      <w:tr>
        <w:trPr>
          <w:trHeight w:val="664"/>
          <w:gridAfter w:val="3"/>
          <w:wAfter w:w="2032" w:type="dxa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镇江市</w:t>
            </w: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1.45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56.0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0.05</w:t>
            </w:r>
          </w:p>
        </w:tc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100.0</w:t>
            </w:r>
          </w:p>
        </w:tc>
      </w:tr>
      <w:tr>
        <w:trPr>
          <w:trHeight w:val="664"/>
          <w:gridAfter w:val="3"/>
          <w:wAfter w:w="2032" w:type="dxa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泰州市</w:t>
            </w: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0.94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48.2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0.37</w:t>
            </w:r>
          </w:p>
        </w:tc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99.2</w:t>
            </w:r>
          </w:p>
        </w:tc>
      </w:tr>
      <w:tr>
        <w:trPr>
          <w:trHeight w:val="664"/>
          <w:gridAfter w:val="3"/>
          <w:wAfter w:w="2032" w:type="dxa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40" w:lineRule="auto"/>
              <w:jc w:val="center"/>
              <w:rPr>
                <w:kern w:val="0"/>
                <w:sz w:val="28"/>
                <w:szCs w:val="28"/>
              </w:rPr>
            </w:pPr>
            <w:r>
              <w:rPr>
                <w:kern w:val="0"/>
                <w:sz w:val="28"/>
                <w:szCs w:val="28"/>
              </w:rPr>
              <w:t>宿迁市</w:t>
            </w:r>
          </w:p>
        </w:tc>
        <w:tc>
          <w:tcPr>
            <w:tcW w:w="17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1.52</w:t>
            </w:r>
          </w:p>
        </w:tc>
        <w:tc>
          <w:tcPr>
            <w:tcW w:w="19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81.3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0.25</w:t>
            </w:r>
          </w:p>
        </w:tc>
        <w:tc>
          <w:tcPr>
            <w:tcW w:w="18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40" w:lineRule="auto"/>
              <w:jc w:val="center"/>
              <w:rPr>
                <w:rFonts w:eastAsia="仿宋"/>
                <w:kern w:val="0"/>
                <w:sz w:val="28"/>
                <w:szCs w:val="28"/>
              </w:rPr>
            </w:pPr>
            <w:r>
              <w:rPr>
                <w:rFonts w:eastAsia="等线"/>
                <w:color w:val="000000"/>
                <w:sz w:val="28"/>
                <w:szCs w:val="28"/>
              </w:rPr>
              <w:t>99.3</w:t>
            </w:r>
          </w:p>
        </w:tc>
      </w:tr>
    </w:tbl>
    <w:p>
      <w:pPr>
        <w:snapToGrid w:val="0"/>
        <w:rPr>
          <w:rFonts w:eastAsia="仿宋_GB2312"/>
          <w:sz w:val="10"/>
          <w:szCs w:val="10"/>
        </w:rPr>
      </w:pPr>
    </w:p>
    <w:p>
      <w:bookmarkStart w:id="0" w:name="_GoBack"/>
      <w:bookmarkEnd w:id="0"/>
    </w:p>
    <w:sectPr>
      <w:pgSz w:w="11907" w:h="16839"/>
      <w:pgMar w:top="1440" w:right="1800" w:bottom="1440" w:left="1800" w:header="851" w:footer="992" w:gutter="0"/>
      <w:docGrid w:type="lines" w:linePitch="435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黑体_GBK">
    <w:altName w:val="微软雅黑"/>
    <w:panose1 w:val="00000000000000000000"/>
    <w:charset w:val="86"/>
    <w:family w:val="script"/>
    <w:pitch w:val="variable"/>
    <w:sig w:usb0="00000000" w:usb1="00000000" w:usb2="00000010" w:usb3="00000000" w:csb0="00040000" w:csb1="00000000"/>
  </w:font>
  <w:font w:name="方正小标宋_GBK">
    <w:panose1 w:val="02000000000000000000"/>
    <w:charset w:val="86"/>
    <w:family w:val="script"/>
    <w:pitch w:val="variable"/>
    <w:sig w:usb0="00000001" w:usb1="08000000" w:usb2="00000000" w:usb3="00000000" w:csb0="00040000" w:csb1="00000000"/>
  </w:font>
  <w:font w:name="等线">
    <w:altName w:val="宋体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仿宋">
    <w:altName w:val="仿宋_GB2312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variable"/>
    <w:sig w:usb0="00000001" w:usb1="080E0000" w:usb2="00000000" w:usb3="00000000" w:csb0="00040000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方正仿宋_GBK">
    <w:altName w:val="微软雅黑"/>
    <w:panose1 w:val="00000000000000000000"/>
    <w:charset w:val="86"/>
    <w:family w:val="script"/>
    <w:pitch w:val="variable"/>
    <w:sig w:usb0="00000000" w:usb1="00000000" w:usb2="00000010" w:usb3="00000000" w:csb0="00040000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displayBackgroundShape/>
  <w:bordersDoNotSurroundHeader/>
  <w:bordersDoNotSurroundFooter/>
  <w:defaultTabStop w:val="420"/>
  <w:drawingGridHorizontalSpacing w:val="160"/>
  <w:drawingGridVerticalSpacing w:val="217"/>
  <w:displayHorizontalDrawingGridEvery w:val="0"/>
  <w:displayVerticalDrawingGridEvery w:val="1"/>
  <w:characterSpacingControl w:val="compressPunctuation"/>
  <w:savePreviewPicture/>
  <w:compat>
    <w:spaceForUL/>
    <w:balanceSingleByteDoubleByteWidth/>
    <w:ulTrailSpace/>
    <w:doNotExpandShiftReturn/>
    <w:adjustLineHeightInTable/>
    <w:useAltKinsokuLineBreakRules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autoSpaceDE w:val="0"/>
      <w:autoSpaceDN w:val="0"/>
      <w:snapToGrid w:val="0"/>
      <w:spacing w:line="590" w:lineRule="atLeast"/>
      <w:ind w:firstLine="0"/>
      <w:jc w:val="both"/>
    </w:pPr>
    <w:rPr>
      <w:rFonts w:ascii="Times New Roman" w:eastAsia="方正仿宋_GBK" w:cs="Times New Roman" w:hAnsi="Times New Roman"/>
      <w:snapToGrid w:val="0"/>
      <w:sz w:val="32"/>
      <w:szCs w:val="20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  <w:style w:type="paragraph" w:styleId="15">
    <w:name w:val="header"/>
    <w:basedOn w:val="0"/>
    <w:pPr>
      <w:pBdr>
        <w:bottom w:val="single" w:sz="6" w:space="1" w:color="auto"/>
      </w:pBdr>
      <w:tabs>
        <w:tab w:val="center" w:pos="4153"/>
        <w:tab w:val="right" w:pos="8307"/>
      </w:tabs>
      <w:snapToGrid w:val="0"/>
      <w:jc w:val="center"/>
    </w:pPr>
    <w:rPr>
      <w:sz w:val="18"/>
      <w:szCs w:val="18"/>
    </w:rPr>
  </w:style>
  <w:style w:type="paragraph" w:customStyle="1" w:styleId="16">
    <w:name w:val="p0"/>
    <w:basedOn w:val="0"/>
    <w:pPr>
      <w:widowControl/>
      <w:autoSpaceDE w:val="0"/>
      <w:autoSpaceDN w:val="0"/>
      <w:snapToGrid w:val="0"/>
      <w:spacing w:line="590" w:lineRule="atLeast"/>
      <w:ind w:firstLine="0"/>
      <w:jc w:val="both"/>
    </w:pPr>
    <w:rPr>
      <w:rFonts w:ascii="Times New Roman" w:eastAsia="宋体" w:cs="Times New Roman" w:hAnsi="Times New Roman"/>
      <w:snapToGrid w:val="0"/>
      <w:kern w:val="0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16</TotalTime>
  <Application>Yozo_Office27021597764231179</Application>
  <Pages>1</Pages>
  <Words>166</Words>
  <Characters>354</Characters>
  <Lines>90</Lines>
  <Paragraphs>82</Paragraphs>
  <CharactersWithSpaces>356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Cynthia</dc:creator>
  <cp:lastModifiedBy>uos</cp:lastModifiedBy>
  <cp:revision>1</cp:revision>
  <dcterms:created xsi:type="dcterms:W3CDTF">2021-07-09T01:38:41Z</dcterms:created>
  <dcterms:modified xsi:type="dcterms:W3CDTF">2023-01-06T02:11:37Z</dcterms:modified>
</cp:coreProperties>
</file>