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/>
        <w:autoSpaceDE/>
        <w:autoSpaceDN/>
        <w:adjustRightInd/>
        <w:snapToGrid/>
        <w:spacing w:line="560" w:lineRule="exact"/>
        <w:textAlignment w:val="auto"/>
        <w:rPr>
          <w:rFonts w:ascii="方正仿宋_GBK" w:hAnsi="方正仿宋_GBK" w:eastAsia="方正仿宋_GBK" w:cs="方正仿宋_GBK"/>
          <w:snapToGrid/>
          <w:color w:val="auto"/>
          <w:kern w:val="2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  <w:lang w:eastAsia="zh-CN"/>
        </w:rPr>
        <w:t>附件：</w:t>
      </w:r>
    </w:p>
    <w:p>
      <w:pPr>
        <w:widowControl w:val="0"/>
        <w:kinsoku/>
        <w:autoSpaceDE/>
        <w:autoSpaceDN/>
        <w:adjustRightInd/>
        <w:snapToGrid/>
        <w:spacing w:line="560" w:lineRule="exact"/>
        <w:ind w:firstLine="880" w:firstLineChars="200"/>
        <w:jc w:val="center"/>
        <w:textAlignment w:val="auto"/>
        <w:rPr>
          <w:rFonts w:ascii="方正小标宋_GBK" w:hAnsi="方正小标宋_GBK" w:eastAsia="方正小标宋_GBK" w:cs="方正小标宋_GBK"/>
          <w:snapToGrid/>
          <w:color w:val="auto"/>
          <w:kern w:val="2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napToGrid/>
          <w:color w:val="auto"/>
          <w:kern w:val="2"/>
          <w:sz w:val="44"/>
          <w:szCs w:val="44"/>
          <w:lang w:eastAsia="zh-CN"/>
        </w:rPr>
        <w:t>拟获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napToGrid/>
          <w:color w:val="auto"/>
          <w:kern w:val="2"/>
          <w:sz w:val="44"/>
          <w:szCs w:val="44"/>
          <w:lang w:eastAsia="zh-CN"/>
        </w:rPr>
        <w:t>首届江苏省优秀林业科普作品、优秀</w:t>
      </w:r>
      <w:r>
        <w:rPr>
          <w:rFonts w:hint="eastAsia" w:ascii="方正小标宋_GBK" w:hAnsi="方正小标宋_GBK" w:eastAsia="方正小标宋_GBK" w:cs="方正小标宋_GBK"/>
          <w:snapToGrid/>
          <w:color w:val="auto"/>
          <w:kern w:val="2"/>
          <w:sz w:val="44"/>
          <w:szCs w:val="44"/>
          <w:lang w:val="en-US" w:eastAsia="zh-CN"/>
        </w:rPr>
        <w:t>林业</w:t>
      </w:r>
      <w:r>
        <w:rPr>
          <w:rFonts w:hint="eastAsia" w:ascii="方正小标宋_GBK" w:hAnsi="方正小标宋_GBK" w:eastAsia="方正小标宋_GBK" w:cs="方正小标宋_GBK"/>
          <w:snapToGrid/>
          <w:color w:val="auto"/>
          <w:kern w:val="2"/>
          <w:sz w:val="44"/>
          <w:szCs w:val="44"/>
          <w:lang w:eastAsia="zh-CN"/>
        </w:rPr>
        <w:t>科技活动名单</w:t>
      </w:r>
    </w:p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  <w:r>
        <w:rPr>
          <w:rFonts w:hint="eastAsia"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  <w:t>优秀林业科普作品（最佳创意奖）</w:t>
      </w:r>
    </w:p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tbl>
      <w:tblPr>
        <w:tblStyle w:val="7"/>
        <w:tblW w:w="14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4394"/>
        <w:gridCol w:w="3520"/>
        <w:gridCol w:w="41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类</w:t>
            </w: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eastAsia="zh-CN" w:bidi="ar"/>
              </w:rPr>
              <w:t xml:space="preserve">  </w:t>
            </w: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别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作品名称</w:t>
            </w:r>
          </w:p>
        </w:tc>
        <w:tc>
          <w:tcPr>
            <w:tcW w:w="3520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作者</w:t>
            </w:r>
            <w:r>
              <w:rPr>
                <w:rStyle w:val="12"/>
                <w:rFonts w:hint="eastAsia" w:ascii="方正黑体_GBK" w:hAnsi="Times New Roman" w:eastAsia="方正黑体_GBK" w:cs="Times New Roman"/>
                <w:sz w:val="28"/>
                <w:szCs w:val="28"/>
                <w:lang w:val="en-US" w:eastAsia="zh-CN" w:bidi="ar"/>
              </w:rPr>
              <w:t>/译者</w:t>
            </w:r>
          </w:p>
        </w:tc>
        <w:tc>
          <w:tcPr>
            <w:tcW w:w="413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951" w:type="dxa"/>
            <w:vMerge w:val="restart"/>
            <w:vAlign w:val="center"/>
          </w:tcPr>
          <w:p>
            <w:pPr>
              <w:widowControl w:val="0"/>
              <w:spacing w:line="240" w:lineRule="atLeast"/>
              <w:jc w:val="center"/>
              <w:rPr>
                <w:rFonts w:eastAsia="方正仿宋_GBK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b/>
                <w:bCs/>
                <w:sz w:val="28"/>
                <w:szCs w:val="28"/>
                <w:lang w:eastAsia="zh-CN"/>
              </w:rPr>
              <w:t>科普图书</w:t>
            </w:r>
          </w:p>
        </w:tc>
        <w:tc>
          <w:tcPr>
            <w:tcW w:w="4394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eastAsia="方正仿宋_GBK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sz w:val="28"/>
                <w:szCs w:val="28"/>
                <w:lang w:eastAsia="zh-CN"/>
              </w:rPr>
              <w:t>《森林的故事·竹子篇》</w:t>
            </w:r>
          </w:p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sz w:val="28"/>
                <w:szCs w:val="28"/>
                <w:lang w:eastAsia="zh-CN"/>
              </w:rPr>
              <w:t>（中英文版）</w:t>
            </w:r>
          </w:p>
        </w:tc>
        <w:tc>
          <w:tcPr>
            <w:tcW w:w="3520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杨  青、曹  林、王  涛、贾文婷、曹福亮等</w:t>
            </w:r>
          </w:p>
        </w:tc>
        <w:tc>
          <w:tcPr>
            <w:tcW w:w="4135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951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pacing w:line="240" w:lineRule="atLeast"/>
              <w:jc w:val="center"/>
              <w:textAlignment w:val="auto"/>
              <w:rPr>
                <w:rFonts w:ascii="方正黑体_GBK" w:eastAsia="方正黑体_GBK"/>
                <w:sz w:val="28"/>
                <w:szCs w:val="28"/>
                <w:lang w:eastAsia="zh-CN"/>
              </w:rPr>
            </w:pPr>
          </w:p>
        </w:tc>
        <w:tc>
          <w:tcPr>
            <w:tcW w:w="4394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pacing w:line="240" w:lineRule="atLeas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sz w:val="28"/>
                <w:szCs w:val="28"/>
              </w:rPr>
              <w:t>《回来-水田相鹬》</w:t>
            </w:r>
          </w:p>
        </w:tc>
        <w:tc>
          <w:tcPr>
            <w:tcW w:w="3520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冯育青、范竟成、周敏军等</w:t>
            </w:r>
          </w:p>
        </w:tc>
        <w:tc>
          <w:tcPr>
            <w:tcW w:w="413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苏州市林业局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pacing w:line="240" w:lineRule="atLeast"/>
              <w:jc w:val="center"/>
              <w:textAlignment w:val="auto"/>
              <w:rPr>
                <w:rFonts w:ascii="方正黑体_GBK" w:eastAsia="方正黑体_GBK"/>
                <w:sz w:val="28"/>
                <w:szCs w:val="28"/>
                <w:lang w:eastAsia="zh-CN"/>
              </w:rPr>
            </w:pPr>
          </w:p>
        </w:tc>
        <w:tc>
          <w:tcPr>
            <w:tcW w:w="4394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pacing w:line="240" w:lineRule="atLeas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sz w:val="28"/>
                <w:szCs w:val="28"/>
                <w:lang w:eastAsia="zh-CN"/>
              </w:rPr>
              <w:t>《盐城湿地我的家》</w:t>
            </w:r>
          </w:p>
        </w:tc>
        <w:tc>
          <w:tcPr>
            <w:tcW w:w="3520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陈  浩、祁正来、陈亚芹、许海云、刘迎侠、吕士成</w:t>
            </w:r>
          </w:p>
        </w:tc>
        <w:tc>
          <w:tcPr>
            <w:tcW w:w="413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江苏盐城国家级珍禽</w:t>
            </w:r>
          </w:p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自然保护区管理处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951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pacing w:line="240" w:lineRule="atLeast"/>
              <w:jc w:val="center"/>
              <w:textAlignment w:val="auto"/>
              <w:rPr>
                <w:rFonts w:ascii="方正黑体_GBK" w:eastAsia="方正黑体_GBK"/>
                <w:sz w:val="28"/>
                <w:szCs w:val="28"/>
                <w:lang w:eastAsia="zh-CN"/>
              </w:rPr>
            </w:pPr>
          </w:p>
        </w:tc>
        <w:tc>
          <w:tcPr>
            <w:tcW w:w="4394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pacing w:line="240" w:lineRule="atLeas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sz w:val="28"/>
                <w:szCs w:val="28"/>
                <w:lang w:eastAsia="zh-CN"/>
              </w:rPr>
              <w:t>《大江豚影》</w:t>
            </w:r>
          </w:p>
        </w:tc>
        <w:tc>
          <w:tcPr>
            <w:tcW w:w="3520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cs="宋体"/>
                <w:color w:val="auto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杨  光、孙立峰、刘  杉、陈耀峰等</w:t>
            </w:r>
          </w:p>
        </w:tc>
        <w:tc>
          <w:tcPr>
            <w:tcW w:w="413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南京市林业局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pacing w:line="240" w:lineRule="atLeast"/>
              <w:jc w:val="center"/>
              <w:textAlignment w:val="auto"/>
              <w:rPr>
                <w:rFonts w:ascii="方正黑体_GBK" w:eastAsia="方正黑体_GBK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b/>
                <w:bCs/>
                <w:sz w:val="28"/>
                <w:szCs w:val="28"/>
                <w:lang w:eastAsia="zh-CN"/>
              </w:rPr>
              <w:t>科普图册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《薄壳山核桃标准化生产模式图》</w:t>
            </w:r>
          </w:p>
        </w:tc>
        <w:tc>
          <w:tcPr>
            <w:tcW w:w="3520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彭方仁、谭鹏鹏、朱凯凯、梁有旺</w:t>
            </w:r>
          </w:p>
        </w:tc>
        <w:tc>
          <w:tcPr>
            <w:tcW w:w="413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pacing w:line="240" w:lineRule="atLeast"/>
              <w:jc w:val="center"/>
              <w:textAlignment w:val="auto"/>
              <w:rPr>
                <w:rFonts w:ascii="方正黑体_GBK" w:eastAsia="方正黑体_GBK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b/>
                <w:bCs/>
                <w:sz w:val="28"/>
                <w:szCs w:val="28"/>
                <w:lang w:eastAsia="zh-CN"/>
              </w:rPr>
              <w:t>科普图文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幼鸟救护手册-</w:t>
            </w:r>
          </w:p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路边的小鸟不要捡！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》</w:t>
            </w:r>
          </w:p>
        </w:tc>
        <w:tc>
          <w:tcPr>
            <w:tcW w:w="3520" w:type="dxa"/>
            <w:vAlign w:val="center"/>
          </w:tcPr>
          <w:p>
            <w:pPr>
              <w:spacing w:line="240" w:lineRule="atLeast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熊天石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、翟飞飞、白亚丽、王帮凤、左  斌、夏  馨等</w:t>
            </w:r>
          </w:p>
        </w:tc>
        <w:tc>
          <w:tcPr>
            <w:tcW w:w="413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江苏省野生动植物保护站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951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pacing w:line="240" w:lineRule="atLeast"/>
              <w:jc w:val="center"/>
              <w:textAlignment w:val="auto"/>
              <w:rPr>
                <w:rFonts w:ascii="方正黑体_GBK" w:eastAsia="方正黑体_GBK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b/>
                <w:bCs/>
                <w:sz w:val="28"/>
                <w:szCs w:val="28"/>
                <w:lang w:eastAsia="zh-CN"/>
              </w:rPr>
              <w:t>科普短视频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《留住江中那一抹微笑》主题沙画</w:t>
            </w:r>
          </w:p>
        </w:tc>
        <w:tc>
          <w:tcPr>
            <w:tcW w:w="3520" w:type="dxa"/>
            <w:vAlign w:val="center"/>
          </w:tcPr>
          <w:p>
            <w:pPr>
              <w:spacing w:line="240" w:lineRule="atLeast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潘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杰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、王召根、葛文婕</w:t>
            </w:r>
          </w:p>
        </w:tc>
        <w:tc>
          <w:tcPr>
            <w:tcW w:w="413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镇江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市林业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局</w:t>
            </w:r>
          </w:p>
        </w:tc>
      </w:tr>
    </w:tbl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  <w:r>
        <w:rPr>
          <w:rFonts w:hint="eastAsia"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  <w:t>优秀林业科普作品（图书类）</w:t>
      </w:r>
    </w:p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tbl>
      <w:tblPr>
        <w:tblStyle w:val="7"/>
        <w:tblW w:w="14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4678"/>
        <w:gridCol w:w="3685"/>
        <w:gridCol w:w="41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52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奖项等级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作品名称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作</w:t>
            </w:r>
            <w:r>
              <w:rPr>
                <w:rStyle w:val="12"/>
                <w:rFonts w:hint="eastAsia" w:ascii="方正黑体_GBK" w:hAnsi="Times New Roman" w:eastAsia="方正黑体_GBK" w:cs="Times New Roman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者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eastAsia="方正仿宋_GBK"/>
                <w:b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b/>
                <w:sz w:val="28"/>
                <w:szCs w:val="28"/>
                <w:lang w:eastAsia="zh-CN"/>
              </w:rPr>
              <w:t>一等奖</w:t>
            </w:r>
          </w:p>
        </w:tc>
        <w:tc>
          <w:tcPr>
            <w:tcW w:w="4678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sz w:val="28"/>
                <w:szCs w:val="28"/>
                <w:lang w:eastAsia="zh-CN"/>
              </w:rPr>
              <w:t>《中华银杏文化大观》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曹福亮、周吉林、杨  青、舒贵生、汪贵斌、郁万文、蔡金峰等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restart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eastAsia="方正仿宋_GBK"/>
                <w:b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b/>
                <w:sz w:val="28"/>
                <w:szCs w:val="28"/>
                <w:lang w:eastAsia="zh-CN"/>
              </w:rPr>
              <w:t>二等奖</w:t>
            </w:r>
          </w:p>
        </w:tc>
        <w:tc>
          <w:tcPr>
            <w:tcW w:w="4678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sz w:val="28"/>
                <w:szCs w:val="28"/>
                <w:lang w:eastAsia="zh-CN"/>
              </w:rPr>
              <w:t>《生灵奇境-中国盐城黄海湿地》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蔡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 xml:space="preserve">  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珏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江苏凤凰科学技术</w:t>
            </w:r>
          </w:p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出版社有限公司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eastAsia="方正仿宋_GBK"/>
                <w:b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color w:val="auto"/>
                <w:sz w:val="28"/>
                <w:szCs w:val="28"/>
                <w:lang w:eastAsia="zh-CN"/>
              </w:rPr>
              <w:t>《金陵树王》（上册）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eastAsia="zh-CN" w:bidi="ar"/>
              </w:rPr>
              <w:t>沈永宝、史锋厚、汪欣元、孙立峰、严  俊等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南京市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eastAsia="方正仿宋_GBK"/>
                <w:b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eastAsia="方正仿宋_GBK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color w:val="auto"/>
                <w:sz w:val="28"/>
                <w:szCs w:val="28"/>
                <w:lang w:eastAsia="zh-CN"/>
              </w:rPr>
              <w:t>《小草成长记》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eastAsia="zh-CN" w:bidi="ar"/>
              </w:rPr>
              <w:t>刘建秀、郭海林、宗俊勤、陈静波、张  兵等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eastAsia="方正仿宋_GBK"/>
                <w:b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《守望长江微笑》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张  俊、刘  杉、姜  盟、叶雷凯、彭婷婷等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南京市林业局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restart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eastAsia="方正仿宋_GBK"/>
                <w:b/>
                <w:sz w:val="28"/>
                <w:szCs w:val="28"/>
                <w:lang w:eastAsia="zh-CN"/>
              </w:rPr>
            </w:pPr>
            <w:r>
              <w:rPr>
                <w:rFonts w:hint="eastAsia" w:eastAsia="方正仿宋_GBK"/>
                <w:b/>
                <w:sz w:val="28"/>
                <w:szCs w:val="28"/>
                <w:lang w:eastAsia="zh-CN"/>
              </w:rPr>
              <w:t>三等奖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《江苏泗洪洪泽湖湿地国家级自然保护区鸟类》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鲁长虎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江苏省泗洪洪泽湖湿地</w:t>
            </w:r>
          </w:p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国家级自然保护区管理处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《驱散雾霾的植物》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于金平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《徐州铜山野生鸟类图册》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钱桂芝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徐州市铜山区林业局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《南京竹类种质资源》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孙立峰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南京市林业局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《彩叶植物及景观应用》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任全进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《常州林木种质资源》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佘广美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常州市林业局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《镇江林业病虫》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徐小明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镇江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市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《南京长江江豚省级自然保护区植物图谱》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张晓可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南京市林业局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《扬州地区蔷薇科林木常见病虫害图册》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赵景奎等</w:t>
            </w:r>
          </w:p>
        </w:tc>
        <w:tc>
          <w:tcPr>
            <w:tcW w:w="411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扬州市林业局</w:t>
            </w:r>
          </w:p>
        </w:tc>
      </w:tr>
    </w:tbl>
    <w:p>
      <w:pPr>
        <w:widowControl w:val="0"/>
        <w:kinsoku/>
        <w:autoSpaceDE/>
        <w:autoSpaceDN/>
        <w:adjustRightInd/>
        <w:snapToGrid/>
        <w:spacing w:line="560" w:lineRule="exact"/>
        <w:ind w:firstLine="4200" w:firstLineChars="1750"/>
        <w:jc w:val="both"/>
        <w:textAlignment w:val="auto"/>
        <w:rPr>
          <w:rFonts w:ascii="Times New Roman" w:hAnsi="Times New Roman" w:eastAsia="方正仿宋_GBK" w:cs="Times New Roman"/>
          <w:snapToGrid/>
          <w:color w:val="auto"/>
          <w:kern w:val="2"/>
          <w:sz w:val="24"/>
          <w:szCs w:val="24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firstLine="4200" w:firstLineChars="1750"/>
        <w:jc w:val="both"/>
        <w:textAlignment w:val="auto"/>
        <w:rPr>
          <w:rFonts w:ascii="Times New Roman" w:hAnsi="Times New Roman" w:eastAsia="方正仿宋_GBK" w:cs="Times New Roman"/>
          <w:snapToGrid/>
          <w:color w:val="auto"/>
          <w:kern w:val="2"/>
          <w:sz w:val="24"/>
          <w:szCs w:val="24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both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both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both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both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both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both"/>
        <w:textAlignment w:val="auto"/>
        <w:rPr>
          <w:rFonts w:ascii="Times New Roman" w:hAnsi="Times New Roman" w:eastAsia="方正仿宋_GBK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hint="eastAsia"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  <w:r>
        <w:rPr>
          <w:rFonts w:hint="eastAsia"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  <w:t>优秀林业科普作品（图册类）</w:t>
      </w:r>
    </w:p>
    <w:p>
      <w:pPr>
        <w:widowControl w:val="0"/>
        <w:kinsoku/>
        <w:autoSpaceDE/>
        <w:autoSpaceDN/>
        <w:adjustRightInd/>
        <w:snapToGrid/>
        <w:spacing w:line="560" w:lineRule="exact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tbl>
      <w:tblPr>
        <w:tblStyle w:val="7"/>
        <w:tblW w:w="14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4346"/>
        <w:gridCol w:w="3514"/>
        <w:gridCol w:w="41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奖项等级</w:t>
            </w:r>
          </w:p>
        </w:tc>
        <w:tc>
          <w:tcPr>
            <w:tcW w:w="434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作品名称</w:t>
            </w:r>
          </w:p>
        </w:tc>
        <w:tc>
          <w:tcPr>
            <w:tcW w:w="351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作</w:t>
            </w: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eastAsia="zh-CN" w:bidi="ar"/>
              </w:rPr>
              <w:t xml:space="preserve">  </w:t>
            </w: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者</w:t>
            </w:r>
          </w:p>
        </w:tc>
        <w:tc>
          <w:tcPr>
            <w:tcW w:w="4189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  <w:t>一等奖</w:t>
            </w:r>
          </w:p>
        </w:tc>
        <w:tc>
          <w:tcPr>
            <w:tcW w:w="434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  <w:t>《苏州环太湖陆生野生动物图册》《苏州上方山国家森林公园陆生野生动物图册》《苏州环阳澄湖陆生野生动物图册》</w:t>
            </w:r>
          </w:p>
        </w:tc>
        <w:tc>
          <w:tcPr>
            <w:tcW w:w="3514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姚新华、林雪茜、王昊伟、车  轶、戈志强、崔勇华、朱玉芳等</w:t>
            </w:r>
          </w:p>
        </w:tc>
        <w:tc>
          <w:tcPr>
            <w:tcW w:w="4189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苏州市林业局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restart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  <w:t>二等奖</w:t>
            </w:r>
          </w:p>
        </w:tc>
        <w:tc>
          <w:tcPr>
            <w:tcW w:w="434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《苏州市植物园观赏植物图鉴》</w:t>
            </w:r>
          </w:p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《植物导赏地图》《自然笔记》</w:t>
            </w:r>
          </w:p>
        </w:tc>
        <w:tc>
          <w:tcPr>
            <w:tcW w:w="3514" w:type="dxa"/>
            <w:vAlign w:val="center"/>
          </w:tcPr>
          <w:p>
            <w:pPr>
              <w:spacing w:line="240" w:lineRule="atLeast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赵  军、张  薇、胡嘉薇、韩  歌、徐秋宇等</w:t>
            </w:r>
          </w:p>
        </w:tc>
        <w:tc>
          <w:tcPr>
            <w:tcW w:w="4189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苏州市林业局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951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4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  <w:t>《江苏常见木本植物300种》</w:t>
            </w:r>
          </w:p>
        </w:tc>
        <w:tc>
          <w:tcPr>
            <w:tcW w:w="351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教忠意</w:t>
            </w:r>
          </w:p>
        </w:tc>
        <w:tc>
          <w:tcPr>
            <w:tcW w:w="4189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江苏省林业科学研究院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restart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  <w:t>三等奖</w:t>
            </w:r>
          </w:p>
        </w:tc>
        <w:tc>
          <w:tcPr>
            <w:tcW w:w="434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《江苏常见野生鸟类识别手册》</w:t>
            </w:r>
          </w:p>
        </w:tc>
        <w:tc>
          <w:tcPr>
            <w:tcW w:w="351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丁晶晶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89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江苏省林业科学研究院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951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4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《连云港市常见绿化树种图册》</w:t>
            </w:r>
          </w:p>
        </w:tc>
        <w:tc>
          <w:tcPr>
            <w:tcW w:w="351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王  圳等</w:t>
            </w:r>
          </w:p>
        </w:tc>
        <w:tc>
          <w:tcPr>
            <w:tcW w:w="4189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连云港市林业局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4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《新沂主要绿化树种识别图谱》</w:t>
            </w:r>
          </w:p>
        </w:tc>
        <w:tc>
          <w:tcPr>
            <w:tcW w:w="351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王荣永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89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徐州市新沂市林业局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4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《常见鸟类手册（水鸟）》</w:t>
            </w:r>
          </w:p>
        </w:tc>
        <w:tc>
          <w:tcPr>
            <w:tcW w:w="351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薛丹丹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89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江苏省大丰麋鹿国家级</w:t>
            </w:r>
          </w:p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自然保护区管理处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4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《杨树品种识别及雄株标准化育苗技术手册》</w:t>
            </w:r>
          </w:p>
        </w:tc>
        <w:tc>
          <w:tcPr>
            <w:tcW w:w="3514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程龙飞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189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宿迁市林业技术指导中心</w:t>
            </w:r>
          </w:p>
        </w:tc>
      </w:tr>
    </w:tbl>
    <w:p>
      <w:pPr>
        <w:widowControl w:val="0"/>
        <w:kinsoku/>
        <w:autoSpaceDE/>
        <w:autoSpaceDN/>
        <w:adjustRightInd/>
        <w:snapToGrid/>
        <w:spacing w:line="560" w:lineRule="exact"/>
        <w:ind w:firstLine="4200" w:firstLineChars="1750"/>
        <w:jc w:val="both"/>
        <w:textAlignment w:val="auto"/>
        <w:rPr>
          <w:rFonts w:ascii="Times New Roman" w:hAnsi="Times New Roman" w:eastAsia="方正仿宋_GBK" w:cs="Times New Roman"/>
          <w:snapToGrid/>
          <w:color w:val="auto"/>
          <w:kern w:val="2"/>
          <w:sz w:val="24"/>
          <w:szCs w:val="24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="17" w:leftChars="-67" w:hanging="158" w:hangingChars="44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="17" w:leftChars="-67" w:hanging="158" w:hangingChars="44"/>
        <w:jc w:val="center"/>
        <w:textAlignment w:val="auto"/>
        <w:rPr>
          <w:rFonts w:hint="eastAsia"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="17" w:leftChars="-67" w:hanging="158" w:hangingChars="44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  <w:r>
        <w:rPr>
          <w:rFonts w:hint="eastAsia"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  <w:t>优秀林业科普作品（图文类）</w:t>
      </w:r>
    </w:p>
    <w:p>
      <w:pPr>
        <w:widowControl w:val="0"/>
        <w:kinsoku/>
        <w:autoSpaceDE/>
        <w:autoSpaceDN/>
        <w:adjustRightInd/>
        <w:snapToGrid/>
        <w:spacing w:line="560" w:lineRule="exact"/>
        <w:ind w:left="17" w:leftChars="-67" w:hanging="158" w:hangingChars="44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tbl>
      <w:tblPr>
        <w:tblStyle w:val="7"/>
        <w:tblW w:w="14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4678"/>
        <w:gridCol w:w="1843"/>
        <w:gridCol w:w="55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奖项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作品名称</w:t>
            </w:r>
          </w:p>
        </w:tc>
        <w:tc>
          <w:tcPr>
            <w:tcW w:w="1843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eastAsia="zh-CN" w:bidi="ar"/>
              </w:rPr>
              <w:t>作  者</w:t>
            </w:r>
          </w:p>
        </w:tc>
        <w:tc>
          <w:tcPr>
            <w:tcW w:w="552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eastAsia="zh-CN" w:bidi="ar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951" w:type="dxa"/>
            <w:vMerge w:val="restart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  <w:t>优秀作品</w:t>
            </w: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花中西施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-杜鹃花》</w:t>
            </w:r>
          </w:p>
        </w:tc>
        <w:tc>
          <w:tcPr>
            <w:tcW w:w="1843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苏家乐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552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江苏省农业科学院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1951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芍药品种介绍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》</w:t>
            </w:r>
          </w:p>
        </w:tc>
        <w:tc>
          <w:tcPr>
            <w:tcW w:w="1843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汤寓涵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552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67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古今传承 中西合璧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-</w:t>
            </w:r>
          </w:p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细说月季的前世今生》</w:t>
            </w:r>
          </w:p>
        </w:tc>
        <w:tc>
          <w:tcPr>
            <w:tcW w:w="1843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黄长兵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552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苏州农业职业技术学院</w:t>
            </w:r>
          </w:p>
        </w:tc>
      </w:tr>
    </w:tbl>
    <w:p>
      <w:pPr>
        <w:widowControl w:val="0"/>
        <w:kinsoku/>
        <w:autoSpaceDE/>
        <w:autoSpaceDN/>
        <w:adjustRightInd/>
        <w:snapToGrid/>
        <w:spacing w:line="560" w:lineRule="exact"/>
        <w:ind w:firstLine="4200" w:firstLineChars="1750"/>
        <w:textAlignment w:val="auto"/>
        <w:rPr>
          <w:rFonts w:ascii="Times New Roman" w:hAnsi="Times New Roman" w:eastAsia="方正仿宋_GBK" w:cs="Times New Roman"/>
          <w:snapToGrid/>
          <w:color w:val="auto"/>
          <w:kern w:val="2"/>
          <w:sz w:val="24"/>
          <w:szCs w:val="24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Chars="-67" w:hanging="140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Chars="-67" w:hanging="140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Chars="-67" w:hanging="140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Chars="-67" w:hanging="140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Chars="-67" w:hanging="140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Chars="-67" w:hanging="140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="17" w:leftChars="-67" w:hanging="158" w:hangingChars="44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  <w:r>
        <w:rPr>
          <w:rFonts w:hint="eastAsia"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  <w:t>优秀林业科普作品（短视频类）</w:t>
      </w:r>
    </w:p>
    <w:p>
      <w:pPr>
        <w:widowControl w:val="0"/>
        <w:kinsoku/>
        <w:autoSpaceDE/>
        <w:autoSpaceDN/>
        <w:adjustRightInd/>
        <w:snapToGrid/>
        <w:spacing w:line="560" w:lineRule="exact"/>
        <w:ind w:left="17" w:leftChars="-67" w:hanging="158" w:hangingChars="44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tbl>
      <w:tblPr>
        <w:tblStyle w:val="7"/>
        <w:tblW w:w="14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5"/>
        <w:gridCol w:w="4318"/>
        <w:gridCol w:w="3531"/>
        <w:gridCol w:w="45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奖项等级</w:t>
            </w: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作品名称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作</w:t>
            </w: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eastAsia="zh-CN" w:bidi="ar"/>
              </w:rPr>
              <w:t xml:space="preserve">  </w:t>
            </w: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者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restart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  <w:t>一等奖</w:t>
            </w: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气生根的生存智慧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朱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侨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、唐  俊、高红芽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扬州市自然资源和规划局江都分局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让我们做鸟类的朋友吧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张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迪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、晏文浩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扬州市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林业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我们生活在南京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丁晶晶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、孙立峰、王  磊、王  玄、邢  玮、张  琦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江苏省林业科学研究院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《发射吧! 银缕梅的种子》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梁珆硕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restart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  <w:t>二等奖</w:t>
            </w: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不一样的麋鹿角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薛丹丹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、袁红平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江苏省大丰麋鹿国家级</w:t>
            </w:r>
          </w:p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自然保护区管理处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pacing w:val="-11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pacing w:val="-11"/>
                <w:sz w:val="28"/>
                <w:szCs w:val="28"/>
                <w:lang w:eastAsia="zh-CN" w:bidi="ar"/>
              </w:rPr>
              <w:t>清奇古怪：守望千年的自然奇迹</w:t>
            </w:r>
            <w:r>
              <w:rPr>
                <w:rStyle w:val="12"/>
                <w:rFonts w:hint="default" w:ascii="Times New Roman" w:hAnsi="Times New Roman" w:eastAsia="方正仿宋_GBK" w:cs="Times New Roman"/>
                <w:spacing w:val="-11"/>
                <w:sz w:val="28"/>
                <w:szCs w:val="28"/>
                <w:lang w:eastAsia="zh-CN"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郑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璨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南京信息工程大学艺术学院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探秘珍禽繁育过程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  <w:t>殷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  <w:t>鹏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、李春荣、高志东、陈卫华、惠  莉等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江苏盐城国家级珍禽</w:t>
            </w:r>
          </w:p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自然保护区管理处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禁止食用野生动物宣传片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姚新华、林雪茜、王昊伟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苏州市林业局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夏季柳叶茶制作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周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 xml:space="preserve">  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洁、张  珏、施士争、王红玲、高云鹏等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江苏省林业科学研究院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国家二级保护植物之金毛狗蕨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顾煜盛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苏州市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15" w:type="dxa"/>
            <w:vMerge w:val="restart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b/>
                <w:snapToGrid/>
                <w:color w:val="auto"/>
                <w:kern w:val="2"/>
                <w:sz w:val="28"/>
                <w:szCs w:val="28"/>
                <w:lang w:eastAsia="zh-CN"/>
              </w:rPr>
              <w:t>三等奖</w:t>
            </w: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用法治守护野生动物朋友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梁浩然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宿迁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市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森林康养-人体亚健康</w:t>
            </w:r>
          </w:p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的“修复器”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曹璞渊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江苏省农业科学院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《一张地图的成长记》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张齐全等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淮安市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林业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《薄壳山核桃良种芽接技术》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邱国金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江苏农林职业技术学院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白果：益果还是毒果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苏二正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走近千年古树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-唐槐》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颖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徐州市铜山区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bidi="ar"/>
              </w:rPr>
              <w:t>林业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为什么黄鹤一去不复返</w:t>
            </w:r>
            <w:r>
              <w:rPr>
                <w:rStyle w:val="12"/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eastAsia="zh-CN" w:bidi="ar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陈亚芹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江苏盐城国家级珍禽</w:t>
            </w:r>
          </w:p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自然保护区管理处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松树的</w:t>
            </w:r>
            <w:r>
              <w:rPr>
                <w:rStyle w:val="12"/>
                <w:rFonts w:hint="default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“癌症”-松材线虫病》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  <w:lang w:bidi="ar"/>
              </w:rPr>
              <w:t>张林燕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常州市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溧阳市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 w:bidi="ar"/>
              </w:rPr>
              <w:t>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Merge w:val="continue"/>
            <w:vAlign w:val="center"/>
          </w:tcPr>
          <w:p>
            <w:pPr>
              <w:widowControl w:val="0"/>
              <w:kinsoku/>
              <w:autoSpaceDE/>
              <w:autoSpaceDN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/>
                <w:color w:val="auto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4318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  <w:t>泰州市林长制工作纪实专题片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》</w:t>
            </w:r>
          </w:p>
        </w:tc>
        <w:tc>
          <w:tcPr>
            <w:tcW w:w="3531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方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捷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等</w:t>
            </w:r>
          </w:p>
        </w:tc>
        <w:tc>
          <w:tcPr>
            <w:tcW w:w="4536" w:type="dxa"/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泰州市林业局</w:t>
            </w:r>
          </w:p>
        </w:tc>
      </w:tr>
    </w:tbl>
    <w:p>
      <w:pPr>
        <w:widowControl w:val="0"/>
        <w:kinsoku/>
        <w:autoSpaceDE/>
        <w:autoSpaceDN/>
        <w:adjustRightInd/>
        <w:snapToGrid/>
        <w:spacing w:line="560" w:lineRule="exact"/>
        <w:ind w:left="-36" w:leftChars="-67" w:hanging="105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24"/>
          <w:szCs w:val="24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="-36" w:leftChars="-67" w:hanging="105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24"/>
          <w:szCs w:val="24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="-36" w:leftChars="-67" w:hanging="105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24"/>
          <w:szCs w:val="24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="-36" w:leftChars="-67" w:hanging="105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24"/>
          <w:szCs w:val="24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24"/>
          <w:szCs w:val="24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Chars="-67" w:hanging="140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Chars="-67" w:hanging="140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Chars="-67" w:hanging="140" w:hangingChars="44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jc w:val="both"/>
        <w:textAlignment w:val="auto"/>
        <w:rPr>
          <w:rFonts w:ascii="Times New Roman" w:hAnsi="Times New Roman" w:eastAsia="方正仿宋_GBK"/>
          <w:sz w:val="32"/>
          <w:szCs w:val="32"/>
          <w:lang w:eastAsia="zh-CN"/>
        </w:rPr>
      </w:pPr>
    </w:p>
    <w:p>
      <w:pPr>
        <w:widowControl w:val="0"/>
        <w:kinsoku/>
        <w:autoSpaceDE/>
        <w:autoSpaceDN/>
        <w:adjustRightInd/>
        <w:snapToGrid/>
        <w:spacing w:line="560" w:lineRule="exact"/>
        <w:ind w:left="17" w:leftChars="-67" w:hanging="158" w:hangingChars="44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  <w:r>
        <w:rPr>
          <w:rFonts w:hint="eastAsia"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  <w:t>优秀</w:t>
      </w:r>
      <w:r>
        <w:rPr>
          <w:rFonts w:hint="eastAsia" w:ascii="方正黑体_GBK" w:hAnsi="Times New Roman" w:eastAsia="方正黑体_GBK" w:cs="Times New Roman"/>
          <w:snapToGrid/>
          <w:color w:val="auto"/>
          <w:kern w:val="2"/>
          <w:sz w:val="36"/>
          <w:szCs w:val="36"/>
          <w:lang w:val="en-US" w:eastAsia="zh-CN"/>
        </w:rPr>
        <w:t>林业</w:t>
      </w:r>
      <w:r>
        <w:rPr>
          <w:rFonts w:hint="eastAsia"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  <w:t>科技活动</w:t>
      </w:r>
    </w:p>
    <w:p>
      <w:pPr>
        <w:widowControl w:val="0"/>
        <w:kinsoku/>
        <w:autoSpaceDE/>
        <w:autoSpaceDN/>
        <w:adjustRightInd/>
        <w:snapToGrid/>
        <w:spacing w:line="560" w:lineRule="exact"/>
        <w:ind w:left="17" w:leftChars="-67" w:hanging="158" w:hangingChars="44"/>
        <w:jc w:val="center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6"/>
          <w:szCs w:val="36"/>
          <w:lang w:eastAsia="zh-CN"/>
        </w:rPr>
      </w:pPr>
    </w:p>
    <w:tbl>
      <w:tblPr>
        <w:tblStyle w:val="6"/>
        <w:tblW w:w="1269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1"/>
        <w:gridCol w:w="6060"/>
        <w:gridCol w:w="428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奖项等级</w:t>
            </w: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活动名称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atLeast"/>
              <w:jc w:val="center"/>
              <w:textAlignment w:val="center"/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</w:pPr>
            <w:r>
              <w:rPr>
                <w:rStyle w:val="12"/>
                <w:rFonts w:hint="default" w:ascii="方正黑体_GBK" w:hAnsi="Times New Roman" w:eastAsia="方正黑体_GBK" w:cs="Times New Roman"/>
                <w:sz w:val="28"/>
                <w:szCs w:val="28"/>
                <w:lang w:bidi="ar"/>
              </w:rPr>
              <w:t>推荐单位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eastAsia="zh-CN" w:bidi="ar"/>
              </w:rPr>
              <w:t>最具影响力活动</w:t>
            </w: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“鹿王争霸”现场直播活动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江苏省大丰麋鹿国家级</w:t>
            </w:r>
          </w:p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自然保护区管理处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南京林业大学2023年林业科技活动周</w:t>
            </w:r>
          </w:p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系列科普活动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南京林业大学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eastAsia="zh-CN" w:bidi="ar"/>
              </w:rPr>
              <w:t>最佳品牌活动</w:t>
            </w: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 xml:space="preserve">“探秘洪泽湖 描绘原生态” </w:t>
            </w:r>
          </w:p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自然笔记大赛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江苏省泗洪洪泽湖湿地国家级</w:t>
            </w:r>
          </w:p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自然保护区管理处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盐城湿地科普课堂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江苏盐城国家级珍禽</w:t>
            </w:r>
          </w:p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自然保护区管理处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“湿地公民科学家”主题科普活动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苏州市湿地保护管理站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eastAsia="zh-CN" w:bidi="ar"/>
              </w:rPr>
              <w:t>优秀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val="en-US" w:eastAsia="zh-CN" w:bidi="ar"/>
              </w:rPr>
              <w:t>林业</w:t>
            </w:r>
          </w:p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napToGrid/>
                <w:sz w:val="28"/>
                <w:szCs w:val="28"/>
                <w:lang w:eastAsia="zh-CN" w:bidi="ar"/>
              </w:rPr>
              <w:t>科技活动</w:t>
            </w: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“保护植物新品种 促进林业科技创新”知识产权主题广场宣传活动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江苏省中国科学院植物研究所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“科学知识传播与公众号写作”主题沙龙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江苏省中国科学院植物研究所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“林业薪火相传 守护绿水青山”主题科普活动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江苏省林业科学研究院、</w:t>
            </w:r>
          </w:p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扬州茱萸湾风景区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青梅加工品展示推介活动</w:t>
            </w: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-</w:t>
            </w: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青梅国家创新联盟</w:t>
            </w:r>
          </w:p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“</w:t>
            </w: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生活</w:t>
            </w: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”</w:t>
            </w: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主题宣传活动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南京农业大学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特色林草资源主题科普活动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江苏农林职业学院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食用林产品质量安全主题宣传暨连云港市</w:t>
            </w:r>
          </w:p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首届蓝莓评比活动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连云港市林业局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“守护长江 探秘湿地”主题科普活动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南京长江新济洲国家湿地公园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“林下经济”生产环节关键技术现场观摩活动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丰县林业局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“守护金色记忆”银杏科技服务活动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扬州大学园艺园林学院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35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</w:p>
        </w:tc>
        <w:tc>
          <w:tcPr>
            <w:tcW w:w="6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月季产业化技术服务及育种与文化科普活动</w:t>
            </w:r>
          </w:p>
        </w:tc>
        <w:tc>
          <w:tcPr>
            <w:tcW w:w="4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insoku/>
              <w:autoSpaceDE/>
              <w:autoSpaceDN/>
              <w:adjustRightInd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</w:pPr>
            <w:r>
              <w:rPr>
                <w:rFonts w:ascii="Times New Roman" w:hAnsi="Times New Roman" w:eastAsia="方正仿宋_GBK" w:cs="Times New Roman"/>
                <w:snapToGrid/>
                <w:sz w:val="28"/>
                <w:szCs w:val="28"/>
                <w:lang w:eastAsia="zh-CN" w:bidi="ar"/>
              </w:rPr>
              <w:t>苏州农业职业技术学院</w:t>
            </w:r>
          </w:p>
        </w:tc>
      </w:tr>
    </w:tbl>
    <w:p>
      <w:pPr>
        <w:widowControl w:val="0"/>
        <w:kinsoku/>
        <w:autoSpaceDE/>
        <w:autoSpaceDN/>
        <w:adjustRightInd/>
        <w:spacing w:line="240" w:lineRule="atLeast"/>
        <w:textAlignment w:val="auto"/>
        <w:rPr>
          <w:rFonts w:ascii="方正黑体_GBK" w:hAnsi="Times New Roman" w:eastAsia="方正黑体_GBK" w:cs="Times New Roman"/>
          <w:snapToGrid/>
          <w:color w:val="auto"/>
          <w:kern w:val="2"/>
          <w:sz w:val="32"/>
          <w:szCs w:val="32"/>
          <w:lang w:eastAsia="zh-CN"/>
        </w:rPr>
        <w:sectPr>
          <w:pgSz w:w="16838" w:h="11906" w:orient="landscape"/>
          <w:pgMar w:top="1531" w:right="1758" w:bottom="1531" w:left="1871" w:header="851" w:footer="992" w:gutter="0"/>
          <w:cols w:space="425" w:num="1"/>
          <w:docGrid w:type="lines" w:linePitch="312" w:charSpace="0"/>
        </w:sectPr>
      </w:pPr>
    </w:p>
    <w:p>
      <w:pPr>
        <w:widowControl w:val="0"/>
        <w:kinsoku/>
        <w:autoSpaceDE/>
        <w:autoSpaceDN/>
        <w:adjustRightInd/>
        <w:spacing w:line="240" w:lineRule="atLeast"/>
        <w:textAlignment w:val="auto"/>
        <w:rPr>
          <w:rFonts w:ascii="Times New Roman" w:hAnsi="Times New Roman" w:eastAsia="方正仿宋_GBK" w:cs="Times New Roman"/>
          <w:snapToGrid/>
          <w:color w:val="auto"/>
          <w:kern w:val="2"/>
          <w:sz w:val="32"/>
          <w:szCs w:val="32"/>
          <w:lang w:eastAsia="zh-CN"/>
        </w:rPr>
      </w:pPr>
    </w:p>
    <w:sectPr>
      <w:pgSz w:w="11906" w:h="16838"/>
      <w:pgMar w:top="1871" w:right="1531" w:bottom="1758" w:left="1531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037"/>
    <w:rsid w:val="0001223D"/>
    <w:rsid w:val="00014D21"/>
    <w:rsid w:val="00015F56"/>
    <w:rsid w:val="000332B8"/>
    <w:rsid w:val="00050BA8"/>
    <w:rsid w:val="00051B5F"/>
    <w:rsid w:val="000833EB"/>
    <w:rsid w:val="00087DCF"/>
    <w:rsid w:val="000907DE"/>
    <w:rsid w:val="000A6521"/>
    <w:rsid w:val="000C492F"/>
    <w:rsid w:val="000F60BF"/>
    <w:rsid w:val="00117A45"/>
    <w:rsid w:val="001353AA"/>
    <w:rsid w:val="00171561"/>
    <w:rsid w:val="001B14EB"/>
    <w:rsid w:val="001F7619"/>
    <w:rsid w:val="00242009"/>
    <w:rsid w:val="002945E5"/>
    <w:rsid w:val="0029730E"/>
    <w:rsid w:val="002A2AF2"/>
    <w:rsid w:val="002B1391"/>
    <w:rsid w:val="002B3100"/>
    <w:rsid w:val="002D0CCA"/>
    <w:rsid w:val="002E79A0"/>
    <w:rsid w:val="002F2959"/>
    <w:rsid w:val="002F47A2"/>
    <w:rsid w:val="0030115A"/>
    <w:rsid w:val="00302420"/>
    <w:rsid w:val="0032755E"/>
    <w:rsid w:val="003615B2"/>
    <w:rsid w:val="00413DEB"/>
    <w:rsid w:val="00414C25"/>
    <w:rsid w:val="00430FBF"/>
    <w:rsid w:val="00432E6A"/>
    <w:rsid w:val="0044415F"/>
    <w:rsid w:val="0044468E"/>
    <w:rsid w:val="00456B35"/>
    <w:rsid w:val="00476DCD"/>
    <w:rsid w:val="00477310"/>
    <w:rsid w:val="0047766C"/>
    <w:rsid w:val="00485546"/>
    <w:rsid w:val="004C3D89"/>
    <w:rsid w:val="00515A39"/>
    <w:rsid w:val="005578A9"/>
    <w:rsid w:val="00572790"/>
    <w:rsid w:val="00575840"/>
    <w:rsid w:val="005A0A64"/>
    <w:rsid w:val="005B5B38"/>
    <w:rsid w:val="005C557F"/>
    <w:rsid w:val="005E1E9C"/>
    <w:rsid w:val="006012FA"/>
    <w:rsid w:val="00606636"/>
    <w:rsid w:val="00656C28"/>
    <w:rsid w:val="00667D97"/>
    <w:rsid w:val="006C46AD"/>
    <w:rsid w:val="006E0290"/>
    <w:rsid w:val="00744A6E"/>
    <w:rsid w:val="00763706"/>
    <w:rsid w:val="00774AE1"/>
    <w:rsid w:val="007C1335"/>
    <w:rsid w:val="007E746A"/>
    <w:rsid w:val="00801F2E"/>
    <w:rsid w:val="00863D2E"/>
    <w:rsid w:val="00896EC1"/>
    <w:rsid w:val="008A55F4"/>
    <w:rsid w:val="008B6723"/>
    <w:rsid w:val="008C09F3"/>
    <w:rsid w:val="008E3D4D"/>
    <w:rsid w:val="00903E1A"/>
    <w:rsid w:val="00922801"/>
    <w:rsid w:val="009361B1"/>
    <w:rsid w:val="00944F90"/>
    <w:rsid w:val="00976C78"/>
    <w:rsid w:val="009A058B"/>
    <w:rsid w:val="009C146D"/>
    <w:rsid w:val="00A004C4"/>
    <w:rsid w:val="00A07FB3"/>
    <w:rsid w:val="00A15EEB"/>
    <w:rsid w:val="00A42A18"/>
    <w:rsid w:val="00A71AC9"/>
    <w:rsid w:val="00A904E9"/>
    <w:rsid w:val="00AB1588"/>
    <w:rsid w:val="00AB6B23"/>
    <w:rsid w:val="00B03AE8"/>
    <w:rsid w:val="00B368D8"/>
    <w:rsid w:val="00B511E0"/>
    <w:rsid w:val="00B53781"/>
    <w:rsid w:val="00B661E9"/>
    <w:rsid w:val="00B85CD5"/>
    <w:rsid w:val="00BA62AA"/>
    <w:rsid w:val="00BB2B01"/>
    <w:rsid w:val="00C572D9"/>
    <w:rsid w:val="00C75BAE"/>
    <w:rsid w:val="00CC1BAB"/>
    <w:rsid w:val="00D60322"/>
    <w:rsid w:val="00D72427"/>
    <w:rsid w:val="00E16888"/>
    <w:rsid w:val="00E23C49"/>
    <w:rsid w:val="00E43D9D"/>
    <w:rsid w:val="00EE7037"/>
    <w:rsid w:val="00F37612"/>
    <w:rsid w:val="00F42258"/>
    <w:rsid w:val="00F600CC"/>
    <w:rsid w:val="00F70AAE"/>
    <w:rsid w:val="00F720A3"/>
    <w:rsid w:val="00F875B0"/>
    <w:rsid w:val="00FA42E2"/>
    <w:rsid w:val="00FC3F67"/>
    <w:rsid w:val="00FE5778"/>
    <w:rsid w:val="3DAD3FF4"/>
    <w:rsid w:val="4EDA42E7"/>
    <w:rsid w:val="532F4C13"/>
    <w:rsid w:val="5C236EA6"/>
    <w:rsid w:val="656418A2"/>
    <w:rsid w:val="66F7CDF5"/>
    <w:rsid w:val="671D4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cs="Arial" w:eastAsiaTheme="minorEastAsia"/>
      <w:snapToGrid w:val="0"/>
      <w:color w:val="000000"/>
      <w:sz w:val="21"/>
      <w:szCs w:val="21"/>
      <w:lang w:val="en-US" w:eastAsia="en-US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日期 Char"/>
    <w:basedOn w:val="8"/>
    <w:link w:val="2"/>
    <w:semiHidden/>
    <w:qFormat/>
    <w:uiPriority w:val="99"/>
    <w:rPr>
      <w:rFonts w:ascii="Arial" w:hAnsi="Arial" w:cs="Arial"/>
      <w:snapToGrid w:val="0"/>
      <w:color w:val="000000"/>
      <w:kern w:val="0"/>
      <w:szCs w:val="21"/>
      <w:lang w:eastAsia="en-US"/>
    </w:rPr>
  </w:style>
  <w:style w:type="character" w:customStyle="1" w:styleId="12">
    <w:name w:val="font11"/>
    <w:qFormat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3">
    <w:name w:val="批注框文本 Char"/>
    <w:basedOn w:val="8"/>
    <w:link w:val="3"/>
    <w:semiHidden/>
    <w:qFormat/>
    <w:uiPriority w:val="99"/>
    <w:rPr>
      <w:rFonts w:ascii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516</Words>
  <Characters>2946</Characters>
  <Lines>24</Lines>
  <Paragraphs>6</Paragraphs>
  <TotalTime>58</TotalTime>
  <ScaleCrop>false</ScaleCrop>
  <LinksUpToDate>false</LinksUpToDate>
  <CharactersWithSpaces>3456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2024-05-08T14:58:00Z</dcterms:created>
  <dc:creator>lyc</dc:creator>
  <cp:lastModifiedBy>uos</cp:lastModifiedBy>
  <cp:lastPrinted>2024-05-09T16:07:00Z</cp:lastPrinted>
  <dcterms:modified xsi:type="dcterms:W3CDTF">2024-05-10T11:57:58Z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