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_GBK" w:hAnsi="方正小标宋_GBK" w:eastAsia="方正小标宋_GBK"/>
          <w:sz w:val="44"/>
        </w:rPr>
      </w:pPr>
    </w:p>
    <w:p>
      <w:pPr>
        <w:jc w:val="center"/>
        <w:rPr>
          <w:rFonts w:hint="eastAsia" w:ascii="方正小标宋_GBK" w:hAnsi="方正小标宋_GBK" w:eastAsia="方正小标宋_GBK"/>
          <w:sz w:val="44"/>
        </w:rPr>
      </w:pPr>
      <w:r>
        <w:rPr>
          <w:rFonts w:ascii="方正小标宋_GBK" w:hAnsi="方正小标宋_GBK" w:eastAsia="方正小标宋_GBK"/>
          <w:sz w:val="44"/>
        </w:rPr>
        <w:t>江苏省林业局行政许可委托实施管理办法（征求意见稿）</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黑体_GBK" w:hAnsi="方正仿宋_GBK" w:eastAsia="方正黑体_GBK" w:cs="宋体"/>
          <w:color w:val="262626"/>
          <w:kern w:val="0"/>
          <w:sz w:val="32"/>
          <w:szCs w:val="32"/>
        </w:rPr>
        <w:t>第一条</w:t>
      </w:r>
      <w:r>
        <w:rPr>
          <w:rFonts w:hint="eastAsia" w:ascii="方正仿宋_GBK" w:hAnsi="方正仿宋_GBK" w:eastAsia="方正仿宋_GBK" w:cs="宋体"/>
          <w:color w:val="262626"/>
          <w:kern w:val="0"/>
          <w:sz w:val="32"/>
          <w:szCs w:val="32"/>
        </w:rPr>
        <w:t xml:space="preserve">  为规范江苏省林业局（以下简称“省林业局”）行政许可委托实施工作，根据《中华人民共和国行政许可法》，制定本办法。</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黑体_GBK" w:hAnsi="方正仿宋_GBK" w:eastAsia="方正黑体_GBK" w:cs="宋体"/>
          <w:color w:val="262626"/>
          <w:kern w:val="0"/>
          <w:sz w:val="32"/>
          <w:szCs w:val="32"/>
        </w:rPr>
        <w:t xml:space="preserve">第二条 </w:t>
      </w:r>
      <w:r>
        <w:rPr>
          <w:rFonts w:hint="eastAsia" w:ascii="方正仿宋_GBK" w:hAnsi="方正仿宋_GBK" w:eastAsia="方正仿宋_GBK" w:cs="宋体"/>
          <w:color w:val="262626"/>
          <w:kern w:val="0"/>
          <w:sz w:val="32"/>
          <w:szCs w:val="32"/>
        </w:rPr>
        <w:t xml:space="preserve"> 依法设定的由省林业局实施的行政许可，省林业局依照法律、法规、规章的规定，并经省人民政府同意，可以委托其他行政机关（以下简称“受委托机关”）实施。</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仿宋_GBK" w:hAnsi="方正仿宋_GBK" w:eastAsia="方正仿宋_GBK" w:cs="宋体"/>
          <w:color w:val="262626"/>
          <w:kern w:val="0"/>
          <w:sz w:val="32"/>
          <w:szCs w:val="32"/>
        </w:rPr>
        <w:t>受委托机关在委托范围内，以省林业局名义实施行政许可，不得再委托其他组织或者个人实施行政许可。</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仿宋_GBK" w:hAnsi="方正仿宋_GBK" w:eastAsia="方正仿宋_GBK" w:cs="宋体"/>
          <w:color w:val="262626"/>
          <w:kern w:val="0"/>
          <w:sz w:val="32"/>
          <w:szCs w:val="32"/>
        </w:rPr>
        <w:t>受委托机关实施行政许可，应当遵循公开、公平、公正、非歧视、便民的原则，提高办事效率，提供优质服务。</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仿宋_GBK" w:hAnsi="方正仿宋_GBK" w:eastAsia="方正仿宋_GBK" w:cs="宋体"/>
          <w:color w:val="262626"/>
          <w:kern w:val="0"/>
          <w:sz w:val="32"/>
          <w:szCs w:val="32"/>
        </w:rPr>
        <w:t>省林业局委托实施行政许可，应当与受委托机关签订《委托书》。《委托书》应当载明委托机关和受委托机关的名称、双方的权利和义务、委托事项、委托依据、委托范围、委托权限、委托期限、事中事后监管措施、档案管理方式等内容。</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黑体_GBK" w:hAnsi="方正仿宋_GBK" w:eastAsia="方正黑体_GBK" w:cs="宋体"/>
          <w:color w:val="262626"/>
          <w:kern w:val="0"/>
          <w:sz w:val="32"/>
          <w:szCs w:val="32"/>
        </w:rPr>
        <w:t>第三条</w:t>
      </w:r>
      <w:r>
        <w:rPr>
          <w:rFonts w:hint="eastAsia" w:ascii="方正仿宋_GBK" w:hAnsi="方正仿宋_GBK" w:eastAsia="方正仿宋_GBK" w:cs="宋体"/>
          <w:color w:val="262626"/>
          <w:kern w:val="0"/>
          <w:sz w:val="32"/>
          <w:szCs w:val="32"/>
        </w:rPr>
        <w:t xml:space="preserve">  省林业局对受委托机关实施行政许可的行为应当负责监督，并对该行为的后果承担法律责任。</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仿宋_GBK" w:hAnsi="方正仿宋_GBK" w:eastAsia="方正仿宋_GBK" w:cs="宋体"/>
          <w:color w:val="262626"/>
          <w:kern w:val="0"/>
          <w:sz w:val="32"/>
          <w:szCs w:val="32"/>
        </w:rPr>
        <w:t>省林业局应当对受委托机关实施行政许可工作予以经费支持，加强业务指导和培训。</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仿宋_GBK" w:hAnsi="方正仿宋_GBK" w:eastAsia="方正仿宋_GBK" w:cs="宋体"/>
          <w:color w:val="262626"/>
          <w:kern w:val="0"/>
          <w:sz w:val="32"/>
          <w:szCs w:val="32"/>
        </w:rPr>
        <w:t>省林业局应当依法对受委托机关实施行政许可的行为进行检查，及时纠正行政许可实施中的违法行为，必要时，可依法撤销行政许可。</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黑体_GBK" w:hAnsi="方正仿宋_GBK" w:eastAsia="方正黑体_GBK" w:cs="宋体"/>
          <w:color w:val="262626"/>
          <w:kern w:val="0"/>
          <w:sz w:val="32"/>
          <w:szCs w:val="32"/>
        </w:rPr>
        <w:t xml:space="preserve">第四条  </w:t>
      </w:r>
      <w:r>
        <w:rPr>
          <w:rFonts w:hint="eastAsia" w:ascii="方正仿宋_GBK" w:hAnsi="方正仿宋_GBK" w:eastAsia="方正仿宋_GBK" w:cs="宋体"/>
          <w:color w:val="262626"/>
          <w:kern w:val="0"/>
          <w:sz w:val="32"/>
          <w:szCs w:val="32"/>
        </w:rPr>
        <w:t>省林业局委托实施行政许可，应当以省林业局公告的形式向社会公布以下内容：</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仿宋_GBK" w:hAnsi="方正仿宋_GBK" w:eastAsia="方正仿宋_GBK" w:cs="宋体"/>
          <w:color w:val="262626"/>
          <w:kern w:val="0"/>
          <w:sz w:val="32"/>
          <w:szCs w:val="32"/>
        </w:rPr>
        <w:t>（一）行政许可事项名称、委托权限、委托期限、办理指南（包括但不限于：基本信息、部门信息、窗口信息、受理标准、办理材料、办理流程、办理时限、收费情况、审批结果、法律依据、常见问题、咨询投诉、事中事后监管措施）；</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仿宋_GBK" w:hAnsi="方正仿宋_GBK" w:eastAsia="方正仿宋_GBK" w:cs="宋体"/>
          <w:color w:val="262626"/>
          <w:kern w:val="0"/>
          <w:sz w:val="32"/>
          <w:szCs w:val="32"/>
        </w:rPr>
        <w:t>（二）省林业局的办公地址、咨询方式、监督投诉方式。</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黑体_GBK" w:hAnsi="方正仿宋_GBK" w:eastAsia="方正黑体_GBK" w:cs="宋体"/>
          <w:color w:val="262626"/>
          <w:kern w:val="0"/>
          <w:sz w:val="32"/>
          <w:szCs w:val="32"/>
        </w:rPr>
        <w:t xml:space="preserve">第五条  </w:t>
      </w:r>
      <w:r>
        <w:rPr>
          <w:rFonts w:hint="eastAsia" w:ascii="方正仿宋_GBK" w:hAnsi="方正仿宋_GBK" w:eastAsia="方正仿宋_GBK" w:cs="宋体"/>
          <w:color w:val="262626"/>
          <w:kern w:val="0"/>
          <w:sz w:val="32"/>
          <w:szCs w:val="32"/>
        </w:rPr>
        <w:t>行政许可委托实施后，申请人应当向受委托机关提出申请。受委托机关应当按照本办法第四条中公布的《办事指南》规定的标准、条件和程序，依法受理、审查行政许可申请并作出行政许可决定。</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黑体_GBK" w:hAnsi="方正仿宋_GBK" w:eastAsia="方正黑体_GBK" w:cs="宋体"/>
          <w:color w:val="262626"/>
          <w:kern w:val="0"/>
          <w:sz w:val="32"/>
          <w:szCs w:val="32"/>
        </w:rPr>
        <w:t xml:space="preserve">第六条  </w:t>
      </w:r>
      <w:r>
        <w:rPr>
          <w:rFonts w:hint="eastAsia" w:ascii="方正仿宋_GBK" w:hAnsi="方正仿宋_GBK" w:eastAsia="方正仿宋_GBK" w:cs="宋体"/>
          <w:color w:val="262626"/>
          <w:kern w:val="0"/>
          <w:sz w:val="32"/>
          <w:szCs w:val="32"/>
        </w:rPr>
        <w:t>受委托机关应当按照省林业局规定的内容、格式制作行政许可文书。颁发的行政许可文书应当加盖“省林业局行政许可专用章”；颁发的行政许可证件应当加盖“省林业局印章”。</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黑体_GBK" w:hAnsi="方正仿宋_GBK" w:eastAsia="方正黑体_GBK" w:cs="宋体"/>
          <w:color w:val="262626"/>
          <w:kern w:val="0"/>
          <w:sz w:val="32"/>
          <w:szCs w:val="32"/>
        </w:rPr>
        <w:t xml:space="preserve">第七条  </w:t>
      </w:r>
      <w:r>
        <w:rPr>
          <w:rFonts w:hint="eastAsia" w:ascii="方正仿宋_GBK" w:hAnsi="方正仿宋_GBK" w:eastAsia="方正仿宋_GBK" w:cs="宋体"/>
          <w:color w:val="262626"/>
          <w:kern w:val="0"/>
          <w:sz w:val="32"/>
          <w:szCs w:val="32"/>
        </w:rPr>
        <w:t>受委托机关应当建立健全行政许可的档案管理制度，并按照《委托书》的约定，将受委托实施的行政许可情况及有关文书、证件复印件报省林业局。</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黑体_GBK" w:hAnsi="方正仿宋_GBK" w:eastAsia="方正黑体_GBK" w:cs="宋体"/>
          <w:color w:val="262626"/>
          <w:kern w:val="0"/>
          <w:sz w:val="32"/>
          <w:szCs w:val="32"/>
        </w:rPr>
        <w:t xml:space="preserve">第八条  </w:t>
      </w:r>
      <w:r>
        <w:rPr>
          <w:rFonts w:hint="eastAsia" w:ascii="方正仿宋_GBK" w:hAnsi="方正仿宋_GBK" w:eastAsia="方正仿宋_GBK" w:cs="宋体"/>
          <w:color w:val="262626"/>
          <w:kern w:val="0"/>
          <w:sz w:val="32"/>
          <w:szCs w:val="32"/>
        </w:rPr>
        <w:t>省林业局和受委托机关应当依法对被许可人从事的行政许可活动进行监督检查，并将监督检查的情况和处理结果予以记录归档。</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黑体_GBK" w:hAnsi="方正仿宋_GBK" w:eastAsia="方正黑体_GBK" w:cs="宋体"/>
          <w:color w:val="262626"/>
          <w:kern w:val="0"/>
          <w:sz w:val="32"/>
          <w:szCs w:val="32"/>
        </w:rPr>
        <w:t xml:space="preserve">第九条  </w:t>
      </w:r>
      <w:r>
        <w:rPr>
          <w:rFonts w:hint="eastAsia" w:ascii="方正仿宋_GBK" w:hAnsi="方正仿宋_GBK" w:eastAsia="方正仿宋_GBK" w:cs="宋体"/>
          <w:color w:val="262626"/>
          <w:kern w:val="0"/>
          <w:sz w:val="32"/>
          <w:szCs w:val="32"/>
        </w:rPr>
        <w:t>行政许可的实施和结果，以及监督检查情况和处理结果的公开事宜，按照《中华人民共和国行政许可法》和《中华人民共和国政府信息公开条例》的有关规定执行。</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黑体_GBK" w:hAnsi="方正仿宋_GBK" w:eastAsia="方正黑体_GBK" w:cs="宋体"/>
          <w:color w:val="262626"/>
          <w:kern w:val="0"/>
          <w:sz w:val="32"/>
          <w:szCs w:val="32"/>
        </w:rPr>
        <w:t>第十条</w:t>
      </w:r>
      <w:r>
        <w:rPr>
          <w:rFonts w:hint="eastAsia" w:ascii="方正仿宋_GBK" w:hAnsi="方正仿宋_GBK" w:eastAsia="方正仿宋_GBK" w:cs="宋体"/>
          <w:color w:val="262626"/>
          <w:kern w:val="0"/>
          <w:sz w:val="32"/>
          <w:szCs w:val="32"/>
        </w:rPr>
        <w:t xml:space="preserve">  省林业局应该定期组织对受委托机关实施行政许可的行为进行评估。经评估存在不适宜继续进行委托的情况的，应当及时中止委托。</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仿宋_GBK" w:hAnsi="方正仿宋_GBK" w:eastAsia="方正仿宋_GBK" w:cs="宋体"/>
          <w:color w:val="262626"/>
          <w:kern w:val="0"/>
          <w:sz w:val="32"/>
          <w:szCs w:val="32"/>
        </w:rPr>
        <w:t>一次委托时间一般不超过5年，在委托期限届满前6个月，省林业局应当根据委托实施情况，决定是否继续委托。继续委托的，省林业局应当和原受委托机关重新签订《委托书》。</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黑体_GBK" w:hAnsi="方正仿宋_GBK" w:eastAsia="方正黑体_GBK" w:cs="宋体"/>
          <w:color w:val="262626"/>
          <w:kern w:val="0"/>
          <w:sz w:val="32"/>
          <w:szCs w:val="32"/>
        </w:rPr>
        <w:t xml:space="preserve">第十一条  </w:t>
      </w:r>
      <w:r>
        <w:rPr>
          <w:rFonts w:hint="eastAsia" w:ascii="方正仿宋_GBK" w:hAnsi="方正仿宋_GBK" w:eastAsia="方正仿宋_GBK" w:cs="宋体"/>
          <w:color w:val="262626"/>
          <w:kern w:val="0"/>
          <w:sz w:val="32"/>
          <w:szCs w:val="32"/>
        </w:rPr>
        <w:t>行政许可委托存在变更、中止或者终止的，省林业局应当及时向社会公告。</w:t>
      </w:r>
    </w:p>
    <w:p>
      <w:pPr>
        <w:ind w:firstLine="640" w:firstLineChars="200"/>
        <w:jc w:val="left"/>
        <w:rPr>
          <w:rFonts w:hint="eastAsia" w:ascii="方正仿宋_GBK" w:hAnsi="方正仿宋_GBK" w:eastAsia="方正仿宋_GBK" w:cs="宋体"/>
          <w:color w:val="262626"/>
          <w:kern w:val="0"/>
          <w:sz w:val="32"/>
          <w:szCs w:val="32"/>
        </w:rPr>
      </w:pPr>
      <w:r>
        <w:rPr>
          <w:rFonts w:hint="eastAsia" w:ascii="方正黑体_GBK" w:hAnsi="方正仿宋_GBK" w:eastAsia="方正黑体_GBK" w:cs="宋体"/>
          <w:color w:val="262626"/>
          <w:kern w:val="0"/>
          <w:sz w:val="32"/>
          <w:szCs w:val="32"/>
        </w:rPr>
        <w:t xml:space="preserve">第十二条  </w:t>
      </w:r>
      <w:r>
        <w:rPr>
          <w:rFonts w:hint="eastAsia" w:ascii="方正仿宋_GBK" w:hAnsi="方正仿宋_GBK" w:eastAsia="方正仿宋_GBK" w:cs="宋体"/>
          <w:color w:val="262626"/>
          <w:kern w:val="0"/>
          <w:sz w:val="32"/>
          <w:szCs w:val="32"/>
        </w:rPr>
        <w:t>省林业局和受委托机关工作人员在实施行政许可和监督检查中存在违法行为的，应当依法承担法律责任。</w:t>
      </w:r>
    </w:p>
    <w:p>
      <w:pPr>
        <w:ind w:firstLine="640" w:firstLineChars="200"/>
        <w:jc w:val="left"/>
        <w:rPr>
          <w:rFonts w:ascii="方正仿宋_GBK" w:hAnsi="方正仿宋_GBK" w:eastAsia="方正仿宋_GBK"/>
          <w:sz w:val="32"/>
        </w:rPr>
      </w:pPr>
      <w:r>
        <w:rPr>
          <w:rFonts w:hint="eastAsia" w:ascii="方正黑体_GBK" w:hAnsi="方正仿宋_GBK" w:eastAsia="方正黑体_GBK" w:cs="宋体"/>
          <w:color w:val="262626"/>
          <w:kern w:val="0"/>
          <w:sz w:val="32"/>
          <w:szCs w:val="32"/>
        </w:rPr>
        <w:t xml:space="preserve">第十三条 </w:t>
      </w:r>
      <w:r>
        <w:rPr>
          <w:rFonts w:hint="eastAsia" w:ascii="方正仿宋_GBK" w:hAnsi="方正仿宋_GBK" w:eastAsia="方正仿宋_GBK" w:cs="宋体"/>
          <w:color w:val="262626"/>
          <w:kern w:val="0"/>
          <w:sz w:val="32"/>
          <w:szCs w:val="32"/>
        </w:rPr>
        <w:t xml:space="preserve"> 本办法自</w:t>
      </w:r>
      <w:r>
        <w:rPr>
          <w:rFonts w:hint="eastAsia" w:ascii="方正仿宋_GBK" w:hAnsi="方正仿宋_GBK" w:eastAsia="方正仿宋_GBK" w:cs="宋体"/>
          <w:color w:val="262626"/>
          <w:kern w:val="0"/>
          <w:sz w:val="32"/>
          <w:szCs w:val="32"/>
          <w:lang w:val="en-US" w:eastAsia="zh-CN"/>
        </w:rPr>
        <w:t>发布之日</w:t>
      </w:r>
      <w:bookmarkStart w:id="0" w:name="_GoBack"/>
      <w:bookmarkEnd w:id="0"/>
      <w:r>
        <w:rPr>
          <w:rFonts w:hint="eastAsia" w:ascii="方正仿宋_GBK" w:hAnsi="方正仿宋_GBK" w:eastAsia="方正仿宋_GBK" w:cs="宋体"/>
          <w:color w:val="262626"/>
          <w:kern w:val="0"/>
          <w:sz w:val="32"/>
          <w:szCs w:val="32"/>
        </w:rPr>
        <w:t>起施行，有效期为5年。未尽事宜，按照《中华人民共和国行政许可法》等法律、法规、规章执行。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embedRegular r:id="rId1" w:fontKey="{A3493585-1852-4127-98DD-167FDBE07D9B}"/>
  </w:font>
  <w:font w:name="方正仿宋_GBK">
    <w:panose1 w:val="02000000000000000000"/>
    <w:charset w:val="86"/>
    <w:family w:val="auto"/>
    <w:pitch w:val="default"/>
    <w:sig w:usb0="A00002BF" w:usb1="38CF7CFA" w:usb2="00082016" w:usb3="00000000" w:csb0="00040001" w:csb1="00000000"/>
    <w:embedRegular r:id="rId2" w:fontKey="{37386E8E-0D90-45EC-99EE-72C0B568F5E8}"/>
  </w:font>
  <w:font w:name="方正黑体_GBK">
    <w:panose1 w:val="03000509000000000000"/>
    <w:charset w:val="86"/>
    <w:family w:val="script"/>
    <w:pitch w:val="default"/>
    <w:sig w:usb0="00000001" w:usb1="080E0000" w:usb2="00000000" w:usb3="00000000" w:csb0="00040000" w:csb1="00000000"/>
    <w:embedRegular r:id="rId3" w:fontKey="{7A8BFE87-F01F-4A77-B45A-BA5C9A1CA664}"/>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GFkNDUyNGYzY2I0NjllMzU3YWI1ZDQyZTg1YjQzOTAifQ=="/>
  </w:docVars>
  <w:rsids>
    <w:rsidRoot w:val="001970B7"/>
    <w:rsid w:val="00006744"/>
    <w:rsid w:val="000118E1"/>
    <w:rsid w:val="00034B16"/>
    <w:rsid w:val="001970B7"/>
    <w:rsid w:val="00232897"/>
    <w:rsid w:val="002A3CE0"/>
    <w:rsid w:val="00461E2D"/>
    <w:rsid w:val="005025C5"/>
    <w:rsid w:val="005B3575"/>
    <w:rsid w:val="005F78B0"/>
    <w:rsid w:val="00635267"/>
    <w:rsid w:val="006444A8"/>
    <w:rsid w:val="0065451C"/>
    <w:rsid w:val="00705D91"/>
    <w:rsid w:val="00711896"/>
    <w:rsid w:val="00824F4A"/>
    <w:rsid w:val="00844396"/>
    <w:rsid w:val="00872281"/>
    <w:rsid w:val="008D0A6C"/>
    <w:rsid w:val="008E3BCF"/>
    <w:rsid w:val="00957674"/>
    <w:rsid w:val="00993047"/>
    <w:rsid w:val="009B55DB"/>
    <w:rsid w:val="00AD0D22"/>
    <w:rsid w:val="00B72C29"/>
    <w:rsid w:val="00C05BA2"/>
    <w:rsid w:val="00CD6006"/>
    <w:rsid w:val="00D70A4D"/>
    <w:rsid w:val="00DB47D5"/>
    <w:rsid w:val="00E11E11"/>
    <w:rsid w:val="00E22E5B"/>
    <w:rsid w:val="00F904DD"/>
    <w:rsid w:val="00FE4B23"/>
    <w:rsid w:val="029A38EC"/>
    <w:rsid w:val="03B843AA"/>
    <w:rsid w:val="05552BF5"/>
    <w:rsid w:val="05F12C11"/>
    <w:rsid w:val="060A06AA"/>
    <w:rsid w:val="06BF7FB2"/>
    <w:rsid w:val="08C416C3"/>
    <w:rsid w:val="08E317D8"/>
    <w:rsid w:val="0C534496"/>
    <w:rsid w:val="0EA4331A"/>
    <w:rsid w:val="10022B5A"/>
    <w:rsid w:val="13100BF1"/>
    <w:rsid w:val="14F47D6F"/>
    <w:rsid w:val="192F6B6E"/>
    <w:rsid w:val="1D3E7447"/>
    <w:rsid w:val="208F6B0C"/>
    <w:rsid w:val="24300B83"/>
    <w:rsid w:val="24C00E02"/>
    <w:rsid w:val="25AB016A"/>
    <w:rsid w:val="26D5029B"/>
    <w:rsid w:val="26F8510D"/>
    <w:rsid w:val="28066922"/>
    <w:rsid w:val="2B635B45"/>
    <w:rsid w:val="2C3E049C"/>
    <w:rsid w:val="2CB335C8"/>
    <w:rsid w:val="2D4255AC"/>
    <w:rsid w:val="31F0278D"/>
    <w:rsid w:val="33E11FDE"/>
    <w:rsid w:val="36FD0316"/>
    <w:rsid w:val="37F803D5"/>
    <w:rsid w:val="3A8B7C93"/>
    <w:rsid w:val="3B0321C1"/>
    <w:rsid w:val="3B986F4B"/>
    <w:rsid w:val="3C99459C"/>
    <w:rsid w:val="3CE54D42"/>
    <w:rsid w:val="3D951166"/>
    <w:rsid w:val="3DBE2F9F"/>
    <w:rsid w:val="3F1C1BA3"/>
    <w:rsid w:val="3FFEB124"/>
    <w:rsid w:val="40FE41C2"/>
    <w:rsid w:val="413072C6"/>
    <w:rsid w:val="42DD6902"/>
    <w:rsid w:val="441D129E"/>
    <w:rsid w:val="44A51821"/>
    <w:rsid w:val="450125DE"/>
    <w:rsid w:val="4DC00129"/>
    <w:rsid w:val="4E9D1D67"/>
    <w:rsid w:val="4FBA604C"/>
    <w:rsid w:val="534C69FB"/>
    <w:rsid w:val="53F64338"/>
    <w:rsid w:val="59A63524"/>
    <w:rsid w:val="59F15E0D"/>
    <w:rsid w:val="5A164B19"/>
    <w:rsid w:val="5C5B3FFB"/>
    <w:rsid w:val="62274E61"/>
    <w:rsid w:val="63E65A4B"/>
    <w:rsid w:val="66172FF6"/>
    <w:rsid w:val="69895B13"/>
    <w:rsid w:val="69BC6013"/>
    <w:rsid w:val="6BAA32FA"/>
    <w:rsid w:val="6BE31162"/>
    <w:rsid w:val="6D5432A1"/>
    <w:rsid w:val="6DB43E8A"/>
    <w:rsid w:val="6E520A3C"/>
    <w:rsid w:val="6F7B0D98"/>
    <w:rsid w:val="6FFA3D74"/>
    <w:rsid w:val="71EE2FBF"/>
    <w:rsid w:val="72911DDA"/>
    <w:rsid w:val="765E6BE4"/>
    <w:rsid w:val="768D7EB0"/>
    <w:rsid w:val="771343DF"/>
    <w:rsid w:val="7E542AB7"/>
    <w:rsid w:val="7F5529D0"/>
    <w:rsid w:val="7F7D58EC"/>
    <w:rsid w:val="9D4B5CFF"/>
    <w:rsid w:val="ADB75B65"/>
    <w:rsid w:val="BA7B23C6"/>
    <w:rsid w:val="BAFB94A1"/>
    <w:rsid w:val="BEFEFBC2"/>
    <w:rsid w:val="D5A9DBF4"/>
    <w:rsid w:val="EFFCE215"/>
    <w:rsid w:val="EFFF2CF9"/>
    <w:rsid w:val="FBDFADA7"/>
    <w:rsid w:val="FE734873"/>
    <w:rsid w:val="FF35E8C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semiHidden/>
    <w:unhideWhenUsed/>
    <w:qFormat/>
    <w:uiPriority w:val="99"/>
    <w:pPr>
      <w:tabs>
        <w:tab w:val="center" w:pos="4153"/>
        <w:tab w:val="right" w:pos="8306"/>
      </w:tabs>
      <w:snapToGrid w:val="0"/>
      <w:jc w:val="left"/>
    </w:pPr>
    <w:rPr>
      <w:sz w:val="18"/>
      <w:szCs w:val="18"/>
    </w:rPr>
  </w:style>
  <w:style w:type="paragraph" w:styleId="3">
    <w:name w:val="header"/>
    <w:basedOn w:val="1"/>
    <w:link w:val="1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100" w:beforeAutospacing="1" w:after="100" w:afterAutospacing="1"/>
      <w:jc w:val="left"/>
    </w:pPr>
    <w:rPr>
      <w:rFonts w:ascii="Times New Roman" w:hAnsi="Times New Roman" w:eastAsia="宋体" w:cs="Times New Roman"/>
      <w:kern w:val="0"/>
      <w:sz w:val="24"/>
      <w:szCs w:val="20"/>
    </w:rPr>
  </w:style>
  <w:style w:type="table" w:styleId="6">
    <w:name w:val="Table Grid"/>
    <w:basedOn w:val="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Strong"/>
    <w:qFormat/>
    <w:uiPriority w:val="22"/>
    <w:rPr>
      <w:b/>
    </w:rPr>
  </w:style>
  <w:style w:type="paragraph" w:styleId="9">
    <w:name w:val="List Paragraph"/>
    <w:basedOn w:val="1"/>
    <w:qFormat/>
    <w:uiPriority w:val="34"/>
    <w:pPr>
      <w:ind w:firstLine="420" w:firstLineChars="200"/>
    </w:pPr>
  </w:style>
  <w:style w:type="character" w:customStyle="1" w:styleId="10">
    <w:name w:val="页眉 Char"/>
    <w:basedOn w:val="7"/>
    <w:link w:val="3"/>
    <w:semiHidden/>
    <w:qFormat/>
    <w:uiPriority w:val="99"/>
    <w:rPr>
      <w:sz w:val="18"/>
      <w:szCs w:val="18"/>
    </w:rPr>
  </w:style>
  <w:style w:type="character" w:customStyle="1" w:styleId="11">
    <w:name w:val="页脚 Char"/>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3613</Words>
  <Characters>3630</Characters>
  <Lines>26</Lines>
  <Paragraphs>7</Paragraphs>
  <TotalTime>31</TotalTime>
  <ScaleCrop>false</ScaleCrop>
  <LinksUpToDate>false</LinksUpToDate>
  <CharactersWithSpaces>3708</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2022-08-11T08:57:00Z</dcterms:created>
  <dc:creator>lenovo</dc:creator>
  <cp:lastModifiedBy>牛奶咖啡</cp:lastModifiedBy>
  <cp:lastPrinted>2022-09-21T08:41:00Z</cp:lastPrinted>
  <dcterms:modified xsi:type="dcterms:W3CDTF">2022-09-22T02:11:49Z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6416F2A175074673BE915B84D96463D0</vt:lpwstr>
  </property>
</Properties>
</file>